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5697E0D2" w:rsidR="00E07AF8" w:rsidRPr="00783124"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783124">
        <w:rPr>
          <w:rFonts w:eastAsiaTheme="minorEastAsia" w:cs="Arial"/>
          <w:bCs/>
          <w:noProof w:val="0"/>
          <w:sz w:val="22"/>
          <w:szCs w:val="22"/>
          <w:lang w:eastAsia="zh-CN"/>
        </w:rPr>
        <w:t>3GPP TSG</w:t>
      </w:r>
      <w:r w:rsidR="00875F9D" w:rsidRPr="00783124">
        <w:rPr>
          <w:rFonts w:eastAsiaTheme="minorEastAsia" w:cs="Arial"/>
          <w:bCs/>
          <w:noProof w:val="0"/>
          <w:sz w:val="22"/>
          <w:szCs w:val="22"/>
          <w:lang w:eastAsia="zh-CN"/>
        </w:rPr>
        <w:t xml:space="preserve">-RAN WG4 </w:t>
      </w:r>
      <w:r w:rsidR="00875F9D" w:rsidRPr="00783124">
        <w:rPr>
          <w:rFonts w:eastAsiaTheme="minorEastAsia" w:cs="Arial"/>
          <w:bCs/>
          <w:noProof w:val="0"/>
          <w:color w:val="000000" w:themeColor="text1"/>
          <w:sz w:val="22"/>
          <w:szCs w:val="22"/>
          <w:lang w:eastAsia="zh-CN"/>
        </w:rPr>
        <w:t>Meeting #</w:t>
      </w:r>
      <w:r w:rsidR="00476255" w:rsidRPr="00783124">
        <w:rPr>
          <w:rFonts w:eastAsiaTheme="minorEastAsia" w:cs="Arial"/>
          <w:bCs/>
          <w:noProof w:val="0"/>
          <w:color w:val="000000" w:themeColor="text1"/>
          <w:sz w:val="22"/>
          <w:szCs w:val="22"/>
          <w:lang w:eastAsia="zh-CN"/>
        </w:rPr>
        <w:t>10</w:t>
      </w:r>
      <w:bookmarkEnd w:id="0"/>
      <w:r w:rsidR="00783124" w:rsidRPr="00783124">
        <w:rPr>
          <w:rFonts w:eastAsiaTheme="minorEastAsia" w:cs="Arial"/>
          <w:bCs/>
          <w:noProof w:val="0"/>
          <w:color w:val="000000" w:themeColor="text1"/>
          <w:sz w:val="22"/>
          <w:szCs w:val="22"/>
          <w:lang w:eastAsia="zh-CN"/>
        </w:rPr>
        <w:t>8</w:t>
      </w:r>
      <w:r w:rsidR="00016DAB">
        <w:rPr>
          <w:rFonts w:eastAsiaTheme="minorEastAsia" w:cs="Arial"/>
          <w:bCs/>
          <w:noProof w:val="0"/>
          <w:color w:val="000000" w:themeColor="text1"/>
          <w:sz w:val="22"/>
          <w:szCs w:val="22"/>
          <w:lang w:eastAsia="zh-CN"/>
        </w:rPr>
        <w:t>-bis</w:t>
      </w:r>
      <w:r w:rsidR="00875F9D" w:rsidRPr="00783124">
        <w:rPr>
          <w:rFonts w:eastAsiaTheme="minorEastAsia" w:cs="Arial"/>
          <w:bCs/>
          <w:noProof w:val="0"/>
          <w:color w:val="000000" w:themeColor="text1"/>
          <w:sz w:val="22"/>
          <w:szCs w:val="22"/>
          <w:lang w:eastAsia="zh-CN"/>
        </w:rPr>
        <w:t xml:space="preserve"> </w:t>
      </w:r>
      <w:r w:rsidR="00875F9D" w:rsidRPr="00783124">
        <w:rPr>
          <w:rFonts w:eastAsiaTheme="minorEastAsia" w:cs="Arial"/>
          <w:bCs/>
          <w:noProof w:val="0"/>
          <w:color w:val="000000" w:themeColor="text1"/>
          <w:sz w:val="22"/>
          <w:szCs w:val="22"/>
          <w:lang w:eastAsia="zh-CN"/>
        </w:rPr>
        <w:tab/>
        <w:t>R4</w:t>
      </w:r>
      <w:r w:rsidR="009F3F67" w:rsidRPr="00783124">
        <w:rPr>
          <w:rFonts w:eastAsiaTheme="minorEastAsia" w:cs="Arial"/>
          <w:bCs/>
          <w:noProof w:val="0"/>
          <w:color w:val="000000" w:themeColor="text1"/>
          <w:sz w:val="22"/>
          <w:szCs w:val="22"/>
          <w:lang w:eastAsia="zh-CN"/>
        </w:rPr>
        <w:t>-</w:t>
      </w:r>
      <w:r w:rsidR="006E3611" w:rsidRPr="006E3611">
        <w:rPr>
          <w:rFonts w:eastAsiaTheme="minorEastAsia" w:cs="Arial"/>
          <w:bCs/>
          <w:noProof w:val="0"/>
          <w:color w:val="000000" w:themeColor="text1"/>
          <w:sz w:val="22"/>
          <w:szCs w:val="22"/>
          <w:lang w:val="en-GB" w:eastAsia="zh-CN"/>
        </w:rPr>
        <w:t>2316244</w:t>
      </w:r>
    </w:p>
    <w:p w14:paraId="6A25EC1C" w14:textId="1B298476" w:rsidR="00E07AF8" w:rsidRPr="00783124" w:rsidRDefault="00016DAB" w:rsidP="00E07AF8">
      <w:pPr>
        <w:pStyle w:val="Header"/>
        <w:tabs>
          <w:tab w:val="right" w:pos="9639"/>
          <w:tab w:val="right" w:pos="13323"/>
        </w:tabs>
        <w:jc w:val="both"/>
        <w:rPr>
          <w:rFonts w:eastAsiaTheme="minorEastAsia" w:cs="Arial"/>
          <w:bCs/>
          <w:noProof w:val="0"/>
          <w:sz w:val="22"/>
          <w:szCs w:val="22"/>
          <w:lang w:eastAsia="zh-CN"/>
        </w:rPr>
      </w:pPr>
      <w:bookmarkStart w:id="2" w:name="_Hlk142642216"/>
      <w:r>
        <w:rPr>
          <w:rFonts w:eastAsiaTheme="minorEastAsia" w:cs="Arial"/>
          <w:bCs/>
          <w:noProof w:val="0"/>
          <w:sz w:val="22"/>
          <w:szCs w:val="22"/>
          <w:lang w:eastAsia="zh-CN"/>
        </w:rPr>
        <w:t>Xiamen</w:t>
      </w:r>
      <w:r w:rsidR="00E60DA4" w:rsidRPr="00783124">
        <w:rPr>
          <w:rFonts w:eastAsiaTheme="minorEastAsia" w:cs="Arial"/>
          <w:bCs/>
          <w:noProof w:val="0"/>
          <w:sz w:val="22"/>
          <w:szCs w:val="22"/>
          <w:lang w:eastAsia="zh-CN"/>
        </w:rPr>
        <w:t xml:space="preserve">, </w:t>
      </w:r>
      <w:r>
        <w:rPr>
          <w:rFonts w:eastAsiaTheme="minorEastAsia" w:cs="Arial"/>
          <w:bCs/>
          <w:noProof w:val="0"/>
          <w:sz w:val="22"/>
          <w:szCs w:val="22"/>
          <w:lang w:eastAsia="zh-CN"/>
        </w:rPr>
        <w:t>China</w:t>
      </w:r>
      <w:r w:rsidR="00E60DA4" w:rsidRPr="00783124">
        <w:rPr>
          <w:rFonts w:eastAsiaTheme="minorEastAsia" w:cs="Arial"/>
          <w:bCs/>
          <w:noProof w:val="0"/>
          <w:sz w:val="22"/>
          <w:szCs w:val="22"/>
          <w:lang w:eastAsia="zh-CN"/>
        </w:rPr>
        <w:t xml:space="preserve"> meeting, </w:t>
      </w:r>
      <w:r>
        <w:rPr>
          <w:rFonts w:eastAsiaTheme="minorEastAsia" w:cs="Arial"/>
          <w:bCs/>
          <w:noProof w:val="0"/>
          <w:sz w:val="22"/>
          <w:szCs w:val="22"/>
          <w:lang w:eastAsia="zh-CN"/>
        </w:rPr>
        <w:t>October</w:t>
      </w:r>
      <w:r w:rsidR="00E60DA4" w:rsidRPr="00783124">
        <w:rPr>
          <w:rFonts w:eastAsiaTheme="minorEastAsia" w:cs="Arial"/>
          <w:bCs/>
          <w:noProof w:val="0"/>
          <w:sz w:val="22"/>
          <w:szCs w:val="22"/>
          <w:lang w:eastAsia="zh-CN"/>
        </w:rPr>
        <w:t xml:space="preserve"> </w:t>
      </w:r>
      <w:r>
        <w:rPr>
          <w:rFonts w:eastAsiaTheme="minorEastAsia" w:cs="Arial"/>
          <w:bCs/>
          <w:noProof w:val="0"/>
          <w:sz w:val="22"/>
          <w:szCs w:val="22"/>
          <w:lang w:eastAsia="zh-CN"/>
        </w:rPr>
        <w:t>09</w:t>
      </w:r>
      <w:r w:rsidR="00783124" w:rsidRPr="00783124">
        <w:rPr>
          <w:rFonts w:eastAsiaTheme="minorEastAsia" w:cs="Arial"/>
          <w:bCs/>
          <w:noProof w:val="0"/>
          <w:sz w:val="22"/>
          <w:szCs w:val="22"/>
          <w:vertAlign w:val="superscript"/>
          <w:lang w:eastAsia="zh-CN"/>
        </w:rPr>
        <w:t>t</w:t>
      </w:r>
      <w:r>
        <w:rPr>
          <w:rFonts w:eastAsiaTheme="minorEastAsia" w:cs="Arial"/>
          <w:bCs/>
          <w:noProof w:val="0"/>
          <w:sz w:val="22"/>
          <w:szCs w:val="22"/>
          <w:vertAlign w:val="superscript"/>
          <w:lang w:eastAsia="zh-CN"/>
        </w:rPr>
        <w:t>h</w:t>
      </w:r>
      <w:r w:rsidR="00E60DA4" w:rsidRPr="00783124">
        <w:rPr>
          <w:rFonts w:eastAsiaTheme="minorEastAsia" w:cs="Arial"/>
          <w:bCs/>
          <w:noProof w:val="0"/>
          <w:sz w:val="22"/>
          <w:szCs w:val="22"/>
          <w:vertAlign w:val="superscript"/>
          <w:lang w:eastAsia="zh-CN"/>
        </w:rPr>
        <w:t xml:space="preserve"> </w:t>
      </w:r>
      <w:r w:rsidR="00E60DA4" w:rsidRPr="00783124">
        <w:rPr>
          <w:rFonts w:eastAsiaTheme="minorEastAsia" w:cs="Arial"/>
          <w:bCs/>
          <w:noProof w:val="0"/>
          <w:sz w:val="22"/>
          <w:szCs w:val="22"/>
          <w:lang w:eastAsia="zh-CN"/>
        </w:rPr>
        <w:t xml:space="preserve">– </w:t>
      </w:r>
      <w:r>
        <w:rPr>
          <w:rFonts w:eastAsiaTheme="minorEastAsia" w:cs="Arial"/>
          <w:bCs/>
          <w:noProof w:val="0"/>
          <w:sz w:val="22"/>
          <w:szCs w:val="22"/>
          <w:lang w:eastAsia="zh-CN"/>
        </w:rPr>
        <w:t>13</w:t>
      </w:r>
      <w:r w:rsidR="00E60DA4" w:rsidRPr="00783124">
        <w:rPr>
          <w:rFonts w:eastAsiaTheme="minorEastAsia" w:cs="Arial"/>
          <w:bCs/>
          <w:noProof w:val="0"/>
          <w:sz w:val="22"/>
          <w:szCs w:val="22"/>
          <w:vertAlign w:val="superscript"/>
          <w:lang w:eastAsia="zh-CN"/>
        </w:rPr>
        <w:t>th</w:t>
      </w:r>
      <w:bookmarkEnd w:id="2"/>
      <w:r w:rsidR="00E60DA4" w:rsidRPr="00783124">
        <w:rPr>
          <w:rFonts w:eastAsiaTheme="minorEastAsia" w:cs="Arial"/>
          <w:bCs/>
          <w:noProof w:val="0"/>
          <w:sz w:val="22"/>
          <w:szCs w:val="22"/>
          <w:lang w:eastAsia="zh-CN"/>
        </w:rPr>
        <w:t>,</w:t>
      </w:r>
      <w:r w:rsidR="00E60DA4" w:rsidRPr="00783124">
        <w:rPr>
          <w:rFonts w:eastAsiaTheme="minorEastAsia" w:cs="Arial"/>
          <w:bCs/>
          <w:noProof w:val="0"/>
          <w:color w:val="000000" w:themeColor="text1"/>
          <w:sz w:val="22"/>
          <w:szCs w:val="22"/>
          <w:lang w:eastAsia="zh-CN"/>
        </w:rPr>
        <w:t xml:space="preserve"> </w:t>
      </w:r>
      <w:r w:rsidR="00E60DA4" w:rsidRPr="00783124">
        <w:rPr>
          <w:rFonts w:eastAsiaTheme="minorEastAsia" w:cs="Arial"/>
          <w:bCs/>
          <w:noProof w:val="0"/>
          <w:sz w:val="22"/>
          <w:szCs w:val="22"/>
          <w:lang w:eastAsia="zh-CN"/>
        </w:rPr>
        <w:t>2023</w:t>
      </w:r>
    </w:p>
    <w:bookmarkEnd w:id="1"/>
    <w:p w14:paraId="4BDFE11D" w14:textId="6EE17272" w:rsidR="00811EEE" w:rsidRPr="00783124" w:rsidRDefault="00811EEE" w:rsidP="00E07AF8">
      <w:pPr>
        <w:pStyle w:val="Header"/>
        <w:tabs>
          <w:tab w:val="right" w:pos="9639"/>
          <w:tab w:val="right" w:pos="13323"/>
        </w:tabs>
        <w:jc w:val="both"/>
        <w:rPr>
          <w:rFonts w:eastAsiaTheme="minorEastAsia" w:cs="Arial"/>
          <w:bCs/>
          <w:noProof w:val="0"/>
          <w:sz w:val="22"/>
          <w:szCs w:val="22"/>
          <w:lang w:eastAsia="zh-CN"/>
        </w:rPr>
      </w:pPr>
      <w:r w:rsidRPr="00783124">
        <w:rPr>
          <w:rFonts w:eastAsiaTheme="minorEastAsia" w:cs="Arial"/>
          <w:bCs/>
          <w:noProof w:val="0"/>
          <w:sz w:val="22"/>
          <w:szCs w:val="22"/>
          <w:lang w:eastAsia="zh-CN"/>
        </w:rPr>
        <w:t>Agenda Item:</w:t>
      </w:r>
      <w:r w:rsidR="00743D3D" w:rsidRPr="00783124">
        <w:rPr>
          <w:rFonts w:eastAsiaTheme="minorEastAsia" w:cs="Arial"/>
          <w:bCs/>
          <w:noProof w:val="0"/>
          <w:sz w:val="22"/>
          <w:szCs w:val="22"/>
          <w:lang w:eastAsia="zh-CN"/>
        </w:rPr>
        <w:t xml:space="preserve"> </w:t>
      </w:r>
      <w:r w:rsidR="00016DAB">
        <w:rPr>
          <w:rFonts w:eastAsiaTheme="minorEastAsia" w:cs="Arial"/>
          <w:bCs/>
          <w:noProof w:val="0"/>
          <w:sz w:val="22"/>
          <w:szCs w:val="22"/>
          <w:lang w:eastAsia="zh-CN"/>
        </w:rPr>
        <w:t>5</w:t>
      </w:r>
      <w:r w:rsidR="00DE5956" w:rsidRPr="00783124">
        <w:rPr>
          <w:rFonts w:eastAsiaTheme="minorEastAsia" w:cs="Arial"/>
          <w:bCs/>
          <w:noProof w:val="0"/>
          <w:sz w:val="22"/>
          <w:szCs w:val="22"/>
          <w:lang w:eastAsia="zh-CN"/>
        </w:rPr>
        <w:t>.3</w:t>
      </w:r>
      <w:r w:rsidR="00783124" w:rsidRPr="00783124">
        <w:rPr>
          <w:rFonts w:eastAsiaTheme="minorEastAsia" w:cs="Arial"/>
          <w:bCs/>
          <w:noProof w:val="0"/>
          <w:sz w:val="22"/>
          <w:szCs w:val="22"/>
          <w:lang w:eastAsia="zh-CN"/>
        </w:rPr>
        <w:t>1</w:t>
      </w:r>
      <w:r w:rsidR="00DE5956" w:rsidRPr="00783124">
        <w:rPr>
          <w:rFonts w:eastAsiaTheme="minorEastAsia" w:cs="Arial"/>
          <w:bCs/>
          <w:noProof w:val="0"/>
          <w:sz w:val="22"/>
          <w:szCs w:val="22"/>
          <w:lang w:eastAsia="zh-CN"/>
        </w:rPr>
        <w:t>.</w:t>
      </w:r>
      <w:r w:rsidR="00783124" w:rsidRPr="00783124">
        <w:rPr>
          <w:rFonts w:eastAsiaTheme="minorEastAsia" w:cs="Arial"/>
          <w:bCs/>
          <w:noProof w:val="0"/>
          <w:sz w:val="22"/>
          <w:szCs w:val="22"/>
          <w:lang w:eastAsia="zh-CN"/>
        </w:rPr>
        <w:t>2</w:t>
      </w:r>
    </w:p>
    <w:p w14:paraId="66CBE16F" w14:textId="7DA4E8ED" w:rsidR="0034111C" w:rsidRPr="00783124" w:rsidRDefault="0034111C" w:rsidP="00B71108">
      <w:pPr>
        <w:pStyle w:val="Header"/>
        <w:tabs>
          <w:tab w:val="right" w:pos="9639"/>
          <w:tab w:val="right" w:pos="13323"/>
        </w:tabs>
        <w:jc w:val="both"/>
        <w:rPr>
          <w:rFonts w:eastAsiaTheme="minorEastAsia" w:cs="Arial"/>
          <w:bCs/>
          <w:noProof w:val="0"/>
          <w:sz w:val="22"/>
          <w:szCs w:val="22"/>
          <w:lang w:eastAsia="zh-CN"/>
        </w:rPr>
      </w:pPr>
      <w:r w:rsidRPr="00783124">
        <w:rPr>
          <w:rFonts w:eastAsiaTheme="minorEastAsia" w:cs="Arial"/>
          <w:bCs/>
          <w:noProof w:val="0"/>
          <w:sz w:val="22"/>
          <w:szCs w:val="22"/>
          <w:lang w:eastAsia="zh-CN"/>
        </w:rPr>
        <w:t>Source:</w:t>
      </w:r>
      <w:r w:rsidR="00CD5E70" w:rsidRPr="00783124">
        <w:rPr>
          <w:rFonts w:eastAsiaTheme="minorEastAsia" w:cs="Arial"/>
          <w:bCs/>
          <w:noProof w:val="0"/>
          <w:sz w:val="22"/>
          <w:szCs w:val="22"/>
          <w:lang w:eastAsia="zh-CN"/>
        </w:rPr>
        <w:t xml:space="preserve"> </w:t>
      </w:r>
      <w:r w:rsidR="002E58D2" w:rsidRPr="00783124">
        <w:rPr>
          <w:rFonts w:eastAsiaTheme="minorEastAsia" w:cs="Arial"/>
          <w:bCs/>
          <w:noProof w:val="0"/>
          <w:sz w:val="22"/>
          <w:szCs w:val="22"/>
          <w:lang w:eastAsia="zh-CN"/>
        </w:rPr>
        <w:t xml:space="preserve">MediaTek </w:t>
      </w:r>
      <w:r w:rsidR="005D6093" w:rsidRPr="00783124">
        <w:rPr>
          <w:rFonts w:eastAsiaTheme="minorEastAsia" w:cs="Arial"/>
          <w:bCs/>
          <w:noProof w:val="0"/>
          <w:sz w:val="22"/>
          <w:szCs w:val="22"/>
          <w:lang w:eastAsia="zh-CN"/>
        </w:rPr>
        <w:t>inc.</w:t>
      </w:r>
    </w:p>
    <w:p w14:paraId="36945F9A" w14:textId="55CE9F49" w:rsidR="00174EC2" w:rsidRPr="00783124" w:rsidRDefault="0034111C" w:rsidP="00B71108">
      <w:pPr>
        <w:pStyle w:val="Header"/>
        <w:tabs>
          <w:tab w:val="right" w:pos="9639"/>
          <w:tab w:val="right" w:pos="13323"/>
        </w:tabs>
        <w:jc w:val="both"/>
        <w:rPr>
          <w:rFonts w:eastAsiaTheme="minorEastAsia" w:cs="Arial"/>
          <w:bCs/>
          <w:noProof w:val="0"/>
          <w:sz w:val="22"/>
          <w:szCs w:val="22"/>
          <w:lang w:eastAsia="zh-CN"/>
        </w:rPr>
      </w:pPr>
      <w:r w:rsidRPr="00783124">
        <w:rPr>
          <w:rFonts w:eastAsiaTheme="minorEastAsia" w:cs="Arial"/>
          <w:bCs/>
          <w:noProof w:val="0"/>
          <w:sz w:val="22"/>
          <w:szCs w:val="22"/>
          <w:lang w:eastAsia="zh-CN"/>
        </w:rPr>
        <w:t>Title:</w:t>
      </w:r>
      <w:r w:rsidR="00CD5E70" w:rsidRPr="00783124">
        <w:rPr>
          <w:rFonts w:eastAsiaTheme="minorEastAsia" w:cs="Arial"/>
          <w:bCs/>
          <w:noProof w:val="0"/>
          <w:sz w:val="22"/>
          <w:szCs w:val="22"/>
          <w:lang w:eastAsia="zh-CN"/>
        </w:rPr>
        <w:t xml:space="preserve"> </w:t>
      </w:r>
      <w:r w:rsidR="009B72C6" w:rsidRPr="009B72C6">
        <w:rPr>
          <w:rFonts w:eastAsiaTheme="minorEastAsia" w:cs="Arial"/>
          <w:bCs/>
          <w:noProof w:val="0"/>
          <w:sz w:val="22"/>
          <w:szCs w:val="22"/>
          <w:lang w:eastAsia="zh-CN"/>
        </w:rPr>
        <w:t xml:space="preserve">Discussion on </w:t>
      </w:r>
      <w:r w:rsidR="00016DAB">
        <w:rPr>
          <w:rFonts w:eastAsiaTheme="minorEastAsia" w:cs="Arial"/>
          <w:bCs/>
          <w:noProof w:val="0"/>
          <w:sz w:val="22"/>
          <w:szCs w:val="22"/>
          <w:lang w:eastAsia="zh-CN"/>
        </w:rPr>
        <w:t xml:space="preserve">transition requirements for </w:t>
      </w:r>
      <w:proofErr w:type="spellStart"/>
      <w:r w:rsidR="00016DAB">
        <w:rPr>
          <w:rFonts w:eastAsiaTheme="minorEastAsia" w:cs="Arial"/>
          <w:bCs/>
          <w:noProof w:val="0"/>
          <w:sz w:val="22"/>
          <w:szCs w:val="22"/>
          <w:lang w:eastAsia="zh-CN"/>
        </w:rPr>
        <w:t>eRedCap</w:t>
      </w:r>
      <w:proofErr w:type="spellEnd"/>
      <w:r w:rsidR="00C5769C" w:rsidRPr="00783124">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783124">
        <w:rPr>
          <w:rFonts w:eastAsiaTheme="minorEastAsia" w:cs="Arial"/>
          <w:bCs/>
          <w:noProof w:val="0"/>
          <w:sz w:val="22"/>
          <w:szCs w:val="22"/>
          <w:lang w:eastAsia="zh-CN"/>
        </w:rPr>
        <w:t>Document for:</w:t>
      </w:r>
      <w:r w:rsidR="00CD5E70" w:rsidRPr="00783124">
        <w:rPr>
          <w:rFonts w:eastAsiaTheme="minorEastAsia" w:cs="Arial"/>
          <w:bCs/>
          <w:noProof w:val="0"/>
          <w:sz w:val="22"/>
          <w:szCs w:val="22"/>
          <w:lang w:eastAsia="zh-CN"/>
        </w:rPr>
        <w:t xml:space="preserve"> Discussion</w:t>
      </w:r>
      <w:r w:rsidR="00514051" w:rsidRPr="00783124">
        <w:rPr>
          <w:rFonts w:eastAsiaTheme="minorEastAsia" w:cs="Arial"/>
          <w:bCs/>
          <w:noProof w:val="0"/>
          <w:sz w:val="22"/>
          <w:szCs w:val="22"/>
          <w:lang w:eastAsia="zh-CN"/>
        </w:rPr>
        <w:t xml:space="preserve"> and decision</w:t>
      </w:r>
      <w:r w:rsidR="00514051">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11D9A2C4" w14:textId="77777777" w:rsidR="0034111C" w:rsidRPr="00220D29"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220D29">
        <w:rPr>
          <w:rFonts w:ascii="Arial" w:hAnsi="Arial" w:cs="Arial"/>
        </w:rPr>
        <w:t>Introduction</w:t>
      </w:r>
      <w:bookmarkEnd w:id="3"/>
    </w:p>
    <w:p w14:paraId="189CBA26" w14:textId="1354F0A3" w:rsidR="002A7349" w:rsidRPr="00220D29" w:rsidRDefault="00A6070E" w:rsidP="00BC73EE">
      <w:pPr>
        <w:jc w:val="both"/>
      </w:pPr>
      <w:r w:rsidRPr="00E753E5">
        <w:t xml:space="preserve">RAN4 discussed the topics for </w:t>
      </w:r>
      <w:r w:rsidR="00D90D39" w:rsidRPr="00E753E5">
        <w:t xml:space="preserve">rel-18 </w:t>
      </w:r>
      <w:proofErr w:type="spellStart"/>
      <w:r w:rsidR="00D90D39" w:rsidRPr="00E753E5">
        <w:t>RedCap</w:t>
      </w:r>
      <w:proofErr w:type="spellEnd"/>
      <w:r w:rsidR="00614996" w:rsidRPr="00E753E5">
        <w:t xml:space="preserve"> </w:t>
      </w:r>
      <w:r w:rsidR="00614996" w:rsidRPr="00E753E5">
        <w:fldChar w:fldCharType="begin"/>
      </w:r>
      <w:r w:rsidR="00614996" w:rsidRPr="00E753E5">
        <w:instrText xml:space="preserve"> REF _Ref142638809 \r \h </w:instrText>
      </w:r>
      <w:r w:rsidR="00016DAB" w:rsidRPr="00E753E5">
        <w:instrText xml:space="preserve"> \* MERGEFORMAT </w:instrText>
      </w:r>
      <w:r w:rsidR="00614996" w:rsidRPr="00E753E5">
        <w:fldChar w:fldCharType="separate"/>
      </w:r>
      <w:r w:rsidR="00E753E5" w:rsidRPr="00E753E5">
        <w:t>[1]</w:t>
      </w:r>
      <w:r w:rsidR="00614996" w:rsidRPr="00E753E5">
        <w:fldChar w:fldCharType="end"/>
      </w:r>
      <w:r w:rsidR="00D90D39" w:rsidRPr="00E753E5">
        <w:t xml:space="preserve"> RRM </w:t>
      </w:r>
      <w:r w:rsidR="00C37B43" w:rsidRPr="00E753E5">
        <w:t>requirements</w:t>
      </w:r>
      <w:r w:rsidR="00D90D39" w:rsidRPr="00E753E5">
        <w:t xml:space="preserve"> and the issues are captured in the way forward (WF)</w:t>
      </w:r>
      <w:r w:rsidR="00614996" w:rsidRPr="00E753E5">
        <w:t xml:space="preserve"> </w:t>
      </w:r>
      <w:r w:rsidR="00614996" w:rsidRPr="00E753E5">
        <w:fldChar w:fldCharType="begin"/>
      </w:r>
      <w:r w:rsidR="00614996" w:rsidRPr="00E753E5">
        <w:instrText xml:space="preserve"> REF _Ref142638866 \r \h </w:instrText>
      </w:r>
      <w:r w:rsidR="00016DAB" w:rsidRPr="00E753E5">
        <w:instrText xml:space="preserve"> \* MERGEFORMAT </w:instrText>
      </w:r>
      <w:r w:rsidR="00614996" w:rsidRPr="00E753E5">
        <w:fldChar w:fldCharType="separate"/>
      </w:r>
      <w:r w:rsidR="00E753E5" w:rsidRPr="00E753E5">
        <w:t>[2]</w:t>
      </w:r>
      <w:r w:rsidR="00614996" w:rsidRPr="00E753E5">
        <w:fldChar w:fldCharType="end"/>
      </w:r>
      <w:r w:rsidR="00D90D39" w:rsidRPr="00E753E5">
        <w:t>.</w:t>
      </w:r>
      <w:r w:rsidRPr="00E753E5">
        <w:t xml:space="preserve"> </w:t>
      </w:r>
      <w:r w:rsidR="00D90D39" w:rsidRPr="00E753E5">
        <w:t>This contribution paper provides further discussion on the issues in this WF.</w:t>
      </w:r>
    </w:p>
    <w:p w14:paraId="0FECC10D" w14:textId="7481BAFE" w:rsidR="001D43C9" w:rsidRPr="00220D29" w:rsidRDefault="00440D0E" w:rsidP="00440D0E">
      <w:pPr>
        <w:pStyle w:val="Heading1"/>
        <w:numPr>
          <w:ilvl w:val="0"/>
          <w:numId w:val="1"/>
        </w:numPr>
        <w:jc w:val="both"/>
        <w:rPr>
          <w:rFonts w:ascii="Arial" w:hAnsi="Arial" w:cs="Arial"/>
        </w:rPr>
      </w:pPr>
      <w:r w:rsidRPr="00220D29">
        <w:rPr>
          <w:rFonts w:ascii="Arial" w:hAnsi="Arial" w:cs="Arial"/>
        </w:rPr>
        <w:t xml:space="preserve">Discussion </w:t>
      </w:r>
      <w:r w:rsidR="00016DAB">
        <w:rPr>
          <w:rFonts w:ascii="Arial" w:hAnsi="Arial" w:cs="Arial"/>
        </w:rPr>
        <w:t>on transition requirements</w:t>
      </w:r>
    </w:p>
    <w:p w14:paraId="7E0EBD62" w14:textId="1BD98639" w:rsidR="00085285" w:rsidRDefault="00EA429B" w:rsidP="001D43C9">
      <w:pPr>
        <w:jc w:val="both"/>
      </w:pPr>
      <w:r>
        <w:t xml:space="preserve">The open issues are captured below: </w:t>
      </w:r>
    </w:p>
    <w:tbl>
      <w:tblPr>
        <w:tblStyle w:val="TableGrid"/>
        <w:tblW w:w="0" w:type="auto"/>
        <w:tblLook w:val="04A0" w:firstRow="1" w:lastRow="0" w:firstColumn="1" w:lastColumn="0" w:noHBand="0" w:noVBand="1"/>
      </w:tblPr>
      <w:tblGrid>
        <w:gridCol w:w="9629"/>
      </w:tblGrid>
      <w:tr w:rsidR="00EA429B" w14:paraId="60F4B134" w14:textId="77777777" w:rsidTr="00EA429B">
        <w:tc>
          <w:tcPr>
            <w:tcW w:w="9629" w:type="dxa"/>
          </w:tcPr>
          <w:p w14:paraId="0C6FBC27" w14:textId="77777777" w:rsidR="00016DAB" w:rsidRPr="009E387A" w:rsidRDefault="00016DAB" w:rsidP="00016DAB">
            <w:pPr>
              <w:rPr>
                <w:b/>
                <w:bCs/>
                <w:u w:val="single"/>
                <w:lang w:val="en-US"/>
              </w:rPr>
            </w:pPr>
            <w:r w:rsidRPr="009E387A">
              <w:rPr>
                <w:b/>
                <w:bCs/>
                <w:u w:val="single"/>
                <w:lang w:val="en-US"/>
              </w:rPr>
              <w:t>Transition requirements</w:t>
            </w:r>
          </w:p>
          <w:p w14:paraId="3591DC4A" w14:textId="77777777" w:rsidR="00016DAB" w:rsidRPr="009E387A" w:rsidRDefault="00016DAB" w:rsidP="00016DAB">
            <w:pPr>
              <w:pStyle w:val="ListParagraph"/>
              <w:numPr>
                <w:ilvl w:val="0"/>
                <w:numId w:val="9"/>
              </w:numPr>
              <w:overflowPunct w:val="0"/>
              <w:autoSpaceDE w:val="0"/>
              <w:autoSpaceDN w:val="0"/>
              <w:adjustRightInd w:val="0"/>
              <w:spacing w:after="120" w:line="252" w:lineRule="auto"/>
              <w:contextualSpacing w:val="0"/>
              <w:rPr>
                <w:lang w:eastAsia="ja-JP"/>
              </w:rPr>
            </w:pPr>
            <w:r w:rsidRPr="009E387A">
              <w:rPr>
                <w:iCs/>
                <w:color w:val="000000" w:themeColor="text1"/>
              </w:rPr>
              <w:t xml:space="preserve">Define requirement for the transition between short INACTIVE </w:t>
            </w:r>
            <w:proofErr w:type="spellStart"/>
            <w:r w:rsidRPr="009E387A">
              <w:rPr>
                <w:iCs/>
                <w:color w:val="000000" w:themeColor="text1"/>
              </w:rPr>
              <w:t>eDRX</w:t>
            </w:r>
            <w:proofErr w:type="spellEnd"/>
            <w:r w:rsidRPr="009E387A">
              <w:rPr>
                <w:iCs/>
                <w:color w:val="000000" w:themeColor="text1"/>
              </w:rPr>
              <w:t xml:space="preserve"> (</w:t>
            </w:r>
            <w:r w:rsidRPr="009E387A">
              <w:rPr>
                <w:rFonts w:hint="eastAsia"/>
                <w:iCs/>
                <w:color w:val="000000" w:themeColor="text1"/>
              </w:rPr>
              <w:t>≤</w:t>
            </w:r>
            <w:r w:rsidRPr="009E387A">
              <w:rPr>
                <w:iCs/>
                <w:color w:val="000000" w:themeColor="text1"/>
              </w:rPr>
              <w:t xml:space="preserve">10.24sec) and long INACTIVE </w:t>
            </w:r>
            <w:proofErr w:type="spellStart"/>
            <w:r w:rsidRPr="009E387A">
              <w:rPr>
                <w:iCs/>
                <w:color w:val="000000" w:themeColor="text1"/>
              </w:rPr>
              <w:t>eDRX</w:t>
            </w:r>
            <w:proofErr w:type="spellEnd"/>
            <w:r w:rsidRPr="009E387A">
              <w:rPr>
                <w:iCs/>
                <w:color w:val="000000" w:themeColor="text1"/>
              </w:rPr>
              <w:t xml:space="preserve"> (</w:t>
            </w:r>
            <w:r w:rsidRPr="009E387A">
              <w:rPr>
                <w:iCs/>
              </w:rPr>
              <w:sym w:font="Symbol" w:char="F0B3"/>
            </w:r>
            <w:r w:rsidRPr="009E387A">
              <w:rPr>
                <w:iCs/>
                <w:color w:val="000000" w:themeColor="text1"/>
              </w:rPr>
              <w:t>20.48sec) for at least the following cases</w:t>
            </w:r>
          </w:p>
          <w:p w14:paraId="37BCDE99" w14:textId="77777777" w:rsidR="00016DAB" w:rsidRPr="009E387A" w:rsidRDefault="00016DAB" w:rsidP="00016DAB">
            <w:pPr>
              <w:pStyle w:val="ListParagraph"/>
              <w:numPr>
                <w:ilvl w:val="1"/>
                <w:numId w:val="9"/>
              </w:numPr>
              <w:spacing w:after="120" w:line="240" w:lineRule="auto"/>
              <w:contextualSpacing w:val="0"/>
              <w:rPr>
                <w:color w:val="000000" w:themeColor="text1"/>
              </w:rPr>
            </w:pPr>
            <w:r w:rsidRPr="009E387A">
              <w:rPr>
                <w:color w:val="000000" w:themeColor="text1"/>
              </w:rPr>
              <w:t xml:space="preserve">Case 1: transition between short </w:t>
            </w:r>
            <w:r w:rsidRPr="009E387A">
              <w:rPr>
                <w:iCs/>
                <w:color w:val="000000" w:themeColor="text1"/>
              </w:rPr>
              <w:t xml:space="preserve">INACTIVE </w:t>
            </w:r>
            <w:proofErr w:type="spellStart"/>
            <w:r w:rsidRPr="009E387A">
              <w:rPr>
                <w:iCs/>
                <w:color w:val="000000" w:themeColor="text1"/>
              </w:rPr>
              <w:t>eDRX</w:t>
            </w:r>
            <w:proofErr w:type="spellEnd"/>
            <w:r w:rsidRPr="009E387A">
              <w:rPr>
                <w:iCs/>
                <w:color w:val="000000" w:themeColor="text1"/>
              </w:rPr>
              <w:t xml:space="preserve"> (</w:t>
            </w:r>
            <w:r w:rsidRPr="009E387A">
              <w:rPr>
                <w:rFonts w:hint="eastAsia"/>
                <w:iCs/>
                <w:color w:val="000000" w:themeColor="text1"/>
              </w:rPr>
              <w:t>≤</w:t>
            </w:r>
            <w:r w:rsidRPr="009E387A">
              <w:rPr>
                <w:iCs/>
                <w:color w:val="000000" w:themeColor="text1"/>
              </w:rPr>
              <w:t xml:space="preserve">10.24sec) and long INACTIVE </w:t>
            </w:r>
            <w:proofErr w:type="spellStart"/>
            <w:r w:rsidRPr="009E387A">
              <w:rPr>
                <w:iCs/>
                <w:color w:val="000000" w:themeColor="text1"/>
              </w:rPr>
              <w:t>eDRX</w:t>
            </w:r>
            <w:proofErr w:type="spellEnd"/>
            <w:r w:rsidRPr="009E387A">
              <w:rPr>
                <w:iCs/>
                <w:color w:val="000000" w:themeColor="text1"/>
              </w:rPr>
              <w:t>(</w:t>
            </w:r>
            <w:r w:rsidRPr="009E387A">
              <w:rPr>
                <w:iCs/>
              </w:rPr>
              <w:sym w:font="Symbol" w:char="F0B3"/>
            </w:r>
            <w:r w:rsidRPr="009E387A">
              <w:rPr>
                <w:iCs/>
                <w:color w:val="000000" w:themeColor="text1"/>
              </w:rPr>
              <w:t>20.48sec) within same cell</w:t>
            </w:r>
          </w:p>
          <w:p w14:paraId="63B453A5" w14:textId="77777777" w:rsidR="00016DAB" w:rsidRPr="009E387A" w:rsidRDefault="00016DAB" w:rsidP="00016DAB">
            <w:pPr>
              <w:pStyle w:val="ListParagraph"/>
              <w:numPr>
                <w:ilvl w:val="1"/>
                <w:numId w:val="9"/>
              </w:numPr>
              <w:spacing w:after="120" w:line="240" w:lineRule="auto"/>
              <w:contextualSpacing w:val="0"/>
              <w:rPr>
                <w:color w:val="000000" w:themeColor="text1"/>
              </w:rPr>
            </w:pPr>
            <w:r w:rsidRPr="009E387A">
              <w:rPr>
                <w:iCs/>
                <w:color w:val="000000" w:themeColor="text1"/>
              </w:rPr>
              <w:t xml:space="preserve">Case 2: </w:t>
            </w:r>
            <w:r w:rsidRPr="009E387A">
              <w:rPr>
                <w:color w:val="000000" w:themeColor="text1"/>
              </w:rPr>
              <w:t xml:space="preserve">UE moves from a cell that supports and configures Rel-18 INACTIVE </w:t>
            </w:r>
            <w:proofErr w:type="spellStart"/>
            <w:r w:rsidRPr="009E387A">
              <w:rPr>
                <w:color w:val="000000" w:themeColor="text1"/>
              </w:rPr>
              <w:t>eDRX</w:t>
            </w:r>
            <w:proofErr w:type="spellEnd"/>
            <w:r w:rsidRPr="009E387A">
              <w:rPr>
                <w:color w:val="000000" w:themeColor="text1"/>
              </w:rPr>
              <w:t xml:space="preserve"> to a cell that supports only Rel-17 INACTIVE </w:t>
            </w:r>
            <w:proofErr w:type="spellStart"/>
            <w:r w:rsidRPr="009E387A">
              <w:rPr>
                <w:color w:val="000000" w:themeColor="text1"/>
              </w:rPr>
              <w:t>eDRX</w:t>
            </w:r>
            <w:proofErr w:type="spellEnd"/>
            <w:r w:rsidRPr="009E387A">
              <w:rPr>
                <w:color w:val="000000" w:themeColor="text1"/>
              </w:rPr>
              <w:t xml:space="preserve"> and vice versa</w:t>
            </w:r>
          </w:p>
          <w:p w14:paraId="5505F77F" w14:textId="4EA2AD79" w:rsidR="00EA429B" w:rsidRPr="00016DAB" w:rsidRDefault="00016DAB" w:rsidP="00016DAB">
            <w:pPr>
              <w:pStyle w:val="ListParagraph"/>
              <w:numPr>
                <w:ilvl w:val="0"/>
                <w:numId w:val="9"/>
              </w:numPr>
              <w:spacing w:after="120" w:line="240" w:lineRule="auto"/>
              <w:contextualSpacing w:val="0"/>
              <w:rPr>
                <w:color w:val="000000" w:themeColor="text1"/>
              </w:rPr>
            </w:pPr>
            <w:r w:rsidRPr="00F23808">
              <w:rPr>
                <w:color w:val="000000" w:themeColor="text1"/>
              </w:rPr>
              <w:t>FFS</w:t>
            </w:r>
            <w:r w:rsidRPr="009E387A">
              <w:rPr>
                <w:color w:val="000000" w:themeColor="text1"/>
              </w:rPr>
              <w:t xml:space="preserve"> whether to reuse legacy requirements or introduce new requirements</w:t>
            </w:r>
          </w:p>
        </w:tc>
      </w:tr>
    </w:tbl>
    <w:p w14:paraId="6FA89910" w14:textId="0F49D326" w:rsidR="00085285" w:rsidRDefault="00085285" w:rsidP="001D43C9">
      <w:pPr>
        <w:jc w:val="both"/>
      </w:pPr>
    </w:p>
    <w:p w14:paraId="10F11F81" w14:textId="452E601F" w:rsidR="007450CD" w:rsidRDefault="005D03FF" w:rsidP="007450CD">
      <w:pPr>
        <w:rPr>
          <w:rFonts w:cstheme="minorHAnsi"/>
          <w:b/>
          <w:color w:val="0070C0"/>
          <w:u w:val="single"/>
          <w:lang w:eastAsia="ko-KR"/>
        </w:rPr>
      </w:pPr>
      <w:r>
        <w:t>Based on our observation, in previous releases when the UE transiting from one state to another, the UE follow the</w:t>
      </w:r>
      <w:r w:rsidRPr="005D03FF">
        <w:t xml:space="preserve"> less stringent requirement of the two requirements corresponding to the first state and the second state</w:t>
      </w:r>
      <w:r w:rsidR="00AF79BE">
        <w:t>2, as depicted in Figure 1</w:t>
      </w:r>
      <w:r>
        <w:t>. Therefore, RAN4 should reuse the legacy requirements for this scenario, i.e., ‘the UE follow the</w:t>
      </w:r>
      <w:r w:rsidRPr="005D03FF">
        <w:t xml:space="preserve"> less stringent requirement of the two requirements corresponding to the first state and the second state</w:t>
      </w:r>
      <w:r>
        <w:t>’.</w:t>
      </w:r>
    </w:p>
    <w:p w14:paraId="5CE7B134" w14:textId="31B507B6" w:rsidR="00FD2CD8" w:rsidRDefault="005D03FF" w:rsidP="005D03FF">
      <w:pPr>
        <w:pStyle w:val="ListParagraph"/>
        <w:spacing w:after="180"/>
        <w:ind w:left="0"/>
        <w:contextualSpacing w:val="0"/>
        <w:jc w:val="center"/>
      </w:pPr>
      <w:r>
        <w:rPr>
          <w:noProof/>
        </w:rPr>
        <w:drawing>
          <wp:inline distT="0" distB="0" distL="0" distR="0" wp14:anchorId="7BDEABCD" wp14:editId="5184734E">
            <wp:extent cx="3694430" cy="93916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4430" cy="939165"/>
                    </a:xfrm>
                    <a:prstGeom prst="rect">
                      <a:avLst/>
                    </a:prstGeom>
                    <a:noFill/>
                  </pic:spPr>
                </pic:pic>
              </a:graphicData>
            </a:graphic>
          </wp:inline>
        </w:drawing>
      </w:r>
    </w:p>
    <w:p w14:paraId="08F5A1F8" w14:textId="400FE14E" w:rsidR="00AF79BE" w:rsidRPr="00AF79BE" w:rsidRDefault="00AF79BE" w:rsidP="005D03FF">
      <w:pPr>
        <w:pStyle w:val="ListParagraph"/>
        <w:spacing w:after="180"/>
        <w:ind w:left="0"/>
        <w:contextualSpacing w:val="0"/>
        <w:jc w:val="center"/>
        <w:rPr>
          <w:b/>
          <w:bCs/>
        </w:rPr>
      </w:pPr>
      <w:r w:rsidRPr="00AF79BE">
        <w:rPr>
          <w:b/>
          <w:bCs/>
        </w:rPr>
        <w:t>Figure 1: Illustration of transition between two states</w:t>
      </w:r>
    </w:p>
    <w:p w14:paraId="3F85F33B" w14:textId="320D1D87" w:rsidR="00FD2CD8" w:rsidRPr="00FD2CD8" w:rsidRDefault="005D03FF" w:rsidP="00FD2CD8">
      <w:pPr>
        <w:pStyle w:val="ListParagraph"/>
        <w:numPr>
          <w:ilvl w:val="0"/>
          <w:numId w:val="38"/>
        </w:numPr>
        <w:spacing w:after="180"/>
        <w:contextualSpacing w:val="0"/>
        <w:jc w:val="both"/>
        <w:rPr>
          <w:rFonts w:ascii="Times New Roman" w:hAnsi="Times New Roman" w:cs="Times New Roman"/>
          <w:b/>
          <w:i/>
          <w:sz w:val="20"/>
          <w:szCs w:val="20"/>
          <w:lang w:eastAsia="ko-KR"/>
        </w:rPr>
      </w:pPr>
      <w:bookmarkStart w:id="4" w:name="_Ref78929180"/>
      <w:r>
        <w:rPr>
          <w:rFonts w:cstheme="minorHAnsi"/>
          <w:b/>
          <w:lang w:eastAsia="ko-KR"/>
        </w:rPr>
        <w:t>In previous releases the requirements for the UE transiting from one state to another has the following requirements: ‘</w:t>
      </w:r>
      <w:r w:rsidRPr="005D03FF">
        <w:rPr>
          <w:rFonts w:cstheme="minorHAnsi"/>
          <w:b/>
          <w:lang w:eastAsia="ko-KR"/>
        </w:rPr>
        <w:t>the UE follow the less stringent requirement of the two requirements corresponding to the first state and the second state</w:t>
      </w:r>
      <w:r>
        <w:rPr>
          <w:rFonts w:cstheme="minorHAnsi"/>
          <w:b/>
          <w:lang w:eastAsia="ko-KR"/>
        </w:rPr>
        <w:t>’</w:t>
      </w:r>
      <w:r w:rsidR="00FD2CD8">
        <w:rPr>
          <w:rFonts w:cstheme="minorHAnsi"/>
          <w:b/>
          <w:lang w:eastAsia="ko-KR"/>
        </w:rPr>
        <w:t>.</w:t>
      </w:r>
      <w:bookmarkEnd w:id="4"/>
    </w:p>
    <w:p w14:paraId="292E6387" w14:textId="75224BCC" w:rsidR="001203D5" w:rsidRDefault="005D03FF" w:rsidP="001203D5">
      <w:pPr>
        <w:pStyle w:val="ListParagraph"/>
        <w:numPr>
          <w:ilvl w:val="0"/>
          <w:numId w:val="5"/>
        </w:numPr>
        <w:spacing w:after="180"/>
        <w:contextualSpacing w:val="0"/>
        <w:jc w:val="both"/>
        <w:rPr>
          <w:rFonts w:ascii="Times New Roman" w:hAnsi="Times New Roman" w:cs="Times New Roman"/>
          <w:sz w:val="20"/>
          <w:szCs w:val="20"/>
        </w:rPr>
      </w:pPr>
      <w:bookmarkStart w:id="5" w:name="_Ref131860474"/>
      <w:r w:rsidRPr="005D03FF">
        <w:rPr>
          <w:rFonts w:cstheme="minorHAnsi"/>
          <w:b/>
          <w:lang w:eastAsia="ko-KR"/>
        </w:rPr>
        <w:t>RAN4 should reuse the legacy requirements for this scenario, i.e., ‘the UE follow the less stringent requirement of the two requirements corresponding to the first state and the second state</w:t>
      </w:r>
      <w:r>
        <w:rPr>
          <w:rFonts w:cstheme="minorHAnsi"/>
          <w:b/>
          <w:lang w:eastAsia="ko-KR"/>
        </w:rPr>
        <w:t xml:space="preserve">, </w:t>
      </w:r>
      <w:r w:rsidRPr="005D03FF">
        <w:rPr>
          <w:rFonts w:cstheme="minorHAnsi"/>
          <w:b/>
          <w:lang w:eastAsia="ko-KR"/>
        </w:rPr>
        <w:t>during the transition time interval which is the time corresponding to the transition requirement</w:t>
      </w:r>
      <w:r>
        <w:rPr>
          <w:rFonts w:cstheme="minorHAnsi"/>
          <w:b/>
          <w:lang w:eastAsia="ko-KR"/>
        </w:rPr>
        <w:t xml:space="preserve">. </w:t>
      </w:r>
      <w:r w:rsidRPr="005D03FF">
        <w:rPr>
          <w:rFonts w:cstheme="minorHAnsi"/>
          <w:b/>
          <w:lang w:eastAsia="ko-KR"/>
        </w:rPr>
        <w:t>After the transition time interval, the UE shall meet the requirement corresponding to the second state’</w:t>
      </w:r>
      <w:r w:rsidR="007450CD" w:rsidRPr="007804B0">
        <w:rPr>
          <w:rFonts w:cstheme="minorHAnsi"/>
          <w:b/>
          <w:lang w:eastAsia="ko-KR"/>
        </w:rPr>
        <w:t>.</w:t>
      </w:r>
      <w:bookmarkEnd w:id="5"/>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652BBA70" w14:textId="40F1C50B"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6" w:name="_Ref92572437"/>
    </w:p>
    <w:p w14:paraId="1621042D" w14:textId="7E1A6E74" w:rsidR="004A7DFE" w:rsidRPr="004A7DFE" w:rsidRDefault="004A7DFE" w:rsidP="00D636E8">
      <w:pPr>
        <w:jc w:val="both"/>
        <w:rPr>
          <w:b/>
          <w:bCs/>
        </w:rPr>
      </w:pPr>
      <w:r w:rsidRPr="004A7DFE">
        <w:rPr>
          <w:b/>
          <w:bCs/>
        </w:rPr>
        <w:fldChar w:fldCharType="begin"/>
      </w:r>
      <w:r w:rsidRPr="004A7DFE">
        <w:rPr>
          <w:b/>
          <w:bCs/>
        </w:rPr>
        <w:instrText xml:space="preserve"> REF _Ref78929180 \r \h </w:instrText>
      </w:r>
      <w:r>
        <w:rPr>
          <w:b/>
          <w:bCs/>
        </w:rPr>
        <w:instrText xml:space="preserve"> \* MERGEFORMAT </w:instrText>
      </w:r>
      <w:r w:rsidRPr="004A7DFE">
        <w:rPr>
          <w:b/>
          <w:bCs/>
        </w:rPr>
      </w:r>
      <w:r w:rsidRPr="004A7DFE">
        <w:rPr>
          <w:b/>
          <w:bCs/>
        </w:rPr>
        <w:fldChar w:fldCharType="separate"/>
      </w:r>
      <w:r w:rsidR="00E753E5">
        <w:rPr>
          <w:b/>
          <w:bCs/>
        </w:rPr>
        <w:t>Observation 1:</w:t>
      </w:r>
      <w:r w:rsidRPr="004A7DFE">
        <w:rPr>
          <w:b/>
          <w:bCs/>
        </w:rPr>
        <w:fldChar w:fldCharType="end"/>
      </w:r>
      <w:r w:rsidRPr="004A7DFE">
        <w:rPr>
          <w:b/>
          <w:bCs/>
        </w:rPr>
        <w:t xml:space="preserve"> </w:t>
      </w:r>
      <w:r w:rsidRPr="004A7DFE">
        <w:rPr>
          <w:b/>
          <w:bCs/>
        </w:rPr>
        <w:fldChar w:fldCharType="begin"/>
      </w:r>
      <w:r w:rsidRPr="004A7DFE">
        <w:rPr>
          <w:b/>
          <w:bCs/>
        </w:rPr>
        <w:instrText xml:space="preserve"> REF _Ref78929180 \h </w:instrText>
      </w:r>
      <w:r>
        <w:rPr>
          <w:b/>
          <w:bCs/>
        </w:rPr>
        <w:instrText xml:space="preserve"> \* MERGEFORMAT </w:instrText>
      </w:r>
      <w:r w:rsidRPr="004A7DFE">
        <w:rPr>
          <w:b/>
          <w:bCs/>
        </w:rPr>
      </w:r>
      <w:r w:rsidRPr="004A7DFE">
        <w:rPr>
          <w:b/>
          <w:bCs/>
        </w:rPr>
        <w:fldChar w:fldCharType="separate"/>
      </w:r>
      <w:r w:rsidR="00E753E5" w:rsidRPr="00E753E5">
        <w:rPr>
          <w:rFonts w:cstheme="minorHAnsi"/>
          <w:b/>
          <w:bCs/>
          <w:lang w:eastAsia="ko-KR"/>
        </w:rPr>
        <w:t xml:space="preserve">In previous releases the requirements for the </w:t>
      </w:r>
      <w:r w:rsidR="00E753E5" w:rsidRPr="00E753E5">
        <w:rPr>
          <w:rFonts w:cstheme="minorHAnsi"/>
          <w:b/>
          <w:bCs/>
          <w:vertAlign w:val="subscript"/>
          <w:lang w:eastAsia="ko-KR"/>
        </w:rPr>
        <w:t>UE transiting</w:t>
      </w:r>
      <w:r w:rsidR="00E753E5" w:rsidRPr="00E753E5">
        <w:rPr>
          <w:rFonts w:cstheme="minorHAnsi"/>
          <w:b/>
          <w:bCs/>
          <w:lang w:eastAsia="ko-KR"/>
        </w:rPr>
        <w:t xml:space="preserve"> from one state to another has the following requirements: ‘the</w:t>
      </w:r>
      <w:r w:rsidR="00E753E5" w:rsidRPr="00E753E5">
        <w:rPr>
          <w:rFonts w:cstheme="minorHAnsi"/>
          <w:b/>
          <w:bCs/>
          <w:vertAlign w:val="subscript"/>
          <w:lang w:eastAsia="ko-KR"/>
        </w:rPr>
        <w:t xml:space="preserve"> UE </w:t>
      </w:r>
      <w:r w:rsidR="00E753E5" w:rsidRPr="00E753E5">
        <w:rPr>
          <w:rFonts w:cstheme="minorHAnsi"/>
          <w:b/>
          <w:bCs/>
          <w:lang w:eastAsia="ko-KR"/>
        </w:rPr>
        <w:t>follow the less stringent requirement of the two requirements corresponding to the first state and the second state’.</w:t>
      </w:r>
      <w:r w:rsidRPr="004A7DFE">
        <w:rPr>
          <w:b/>
          <w:bCs/>
        </w:rPr>
        <w:fldChar w:fldCharType="end"/>
      </w:r>
    </w:p>
    <w:p w14:paraId="24F60957" w14:textId="5BEEAA55" w:rsidR="00EA3B48" w:rsidRDefault="00EA3B48" w:rsidP="00D636E8">
      <w:pPr>
        <w:jc w:val="both"/>
        <w:rPr>
          <w:b/>
          <w:bCs/>
        </w:rPr>
      </w:pPr>
      <w:r>
        <w:rPr>
          <w:b/>
          <w:bCs/>
        </w:rPr>
        <w:fldChar w:fldCharType="begin"/>
      </w:r>
      <w:r>
        <w:rPr>
          <w:b/>
          <w:bCs/>
        </w:rPr>
        <w:instrText xml:space="preserve"> REF _Ref131860474 \r \h </w:instrText>
      </w:r>
      <w:r>
        <w:rPr>
          <w:b/>
          <w:bCs/>
        </w:rPr>
      </w:r>
      <w:r>
        <w:rPr>
          <w:b/>
          <w:bCs/>
        </w:rPr>
        <w:fldChar w:fldCharType="separate"/>
      </w:r>
      <w:r w:rsidR="00E753E5">
        <w:rPr>
          <w:b/>
          <w:bCs/>
        </w:rPr>
        <w:t>Proposal 1:</w:t>
      </w:r>
      <w:r>
        <w:rPr>
          <w:b/>
          <w:bCs/>
        </w:rPr>
        <w:fldChar w:fldCharType="end"/>
      </w:r>
      <w:r>
        <w:rPr>
          <w:b/>
          <w:bCs/>
        </w:rPr>
        <w:t xml:space="preserve"> </w:t>
      </w:r>
      <w:r>
        <w:rPr>
          <w:b/>
          <w:bCs/>
        </w:rPr>
        <w:fldChar w:fldCharType="begin"/>
      </w:r>
      <w:r>
        <w:rPr>
          <w:b/>
          <w:bCs/>
        </w:rPr>
        <w:instrText xml:space="preserve"> REF _Ref131860474 \h </w:instrText>
      </w:r>
      <w:r>
        <w:rPr>
          <w:b/>
          <w:bCs/>
        </w:rPr>
      </w:r>
      <w:r>
        <w:rPr>
          <w:b/>
          <w:bCs/>
        </w:rPr>
        <w:fldChar w:fldCharType="separate"/>
      </w:r>
      <w:r w:rsidR="00E753E5" w:rsidRPr="005D03FF">
        <w:rPr>
          <w:rFonts w:cstheme="minorHAnsi"/>
          <w:b/>
          <w:lang w:eastAsia="ko-KR"/>
        </w:rPr>
        <w:t>RAN4 should reuse the legacy requirements for this scenario, i.e., ‘the UE follow the less stringent requirement of the two requirements corresponding to the first state and the second state</w:t>
      </w:r>
      <w:r w:rsidR="00E753E5">
        <w:rPr>
          <w:rFonts w:cstheme="minorHAnsi"/>
          <w:b/>
          <w:lang w:eastAsia="ko-KR"/>
        </w:rPr>
        <w:t xml:space="preserve">, </w:t>
      </w:r>
      <w:r w:rsidR="00E753E5" w:rsidRPr="005D03FF">
        <w:rPr>
          <w:rFonts w:cstheme="minorHAnsi"/>
          <w:b/>
          <w:lang w:eastAsia="ko-KR"/>
        </w:rPr>
        <w:t>during the transition time interval which is the time corresponding to the transition requirement</w:t>
      </w:r>
      <w:r w:rsidR="00E753E5">
        <w:rPr>
          <w:rFonts w:cstheme="minorHAnsi"/>
          <w:b/>
          <w:lang w:eastAsia="ko-KR"/>
        </w:rPr>
        <w:t xml:space="preserve">. </w:t>
      </w:r>
      <w:r w:rsidR="00E753E5" w:rsidRPr="005D03FF">
        <w:rPr>
          <w:rFonts w:cstheme="minorHAnsi"/>
          <w:b/>
          <w:lang w:eastAsia="ko-KR"/>
        </w:rPr>
        <w:t>After the transition time interval, the UE shall meet the requirement corresponding to the second state’</w:t>
      </w:r>
      <w:r w:rsidR="00E753E5" w:rsidRPr="007804B0">
        <w:rPr>
          <w:rFonts w:cstheme="minorHAnsi"/>
          <w:b/>
          <w:lang w:eastAsia="ko-KR"/>
        </w:rPr>
        <w:t>.</w:t>
      </w:r>
      <w:r>
        <w:rPr>
          <w:b/>
          <w:bCs/>
        </w:rPr>
        <w:fldChar w:fldCharType="end"/>
      </w:r>
    </w:p>
    <w:bookmarkEnd w:id="6"/>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0BDA4F1E" w14:textId="219DC449" w:rsidR="00874CB7" w:rsidRDefault="00874CB7" w:rsidP="00641724">
      <w:pPr>
        <w:pStyle w:val="ListParagraph"/>
        <w:numPr>
          <w:ilvl w:val="0"/>
          <w:numId w:val="4"/>
        </w:numPr>
        <w:jc w:val="both"/>
        <w:rPr>
          <w:rFonts w:cstheme="minorHAnsi"/>
          <w:color w:val="000000"/>
        </w:rPr>
      </w:pPr>
      <w:bookmarkStart w:id="7" w:name="_Hlk142638901"/>
      <w:bookmarkStart w:id="8" w:name="_Ref142638809"/>
      <w:bookmarkStart w:id="9" w:name="_Ref115358872"/>
      <w:r w:rsidRPr="00874CB7">
        <w:rPr>
          <w:rFonts w:cstheme="minorHAnsi"/>
          <w:color w:val="000000"/>
        </w:rPr>
        <w:t>RP-223544</w:t>
      </w:r>
      <w:r>
        <w:rPr>
          <w:rFonts w:cstheme="minorHAnsi"/>
          <w:color w:val="000000"/>
        </w:rPr>
        <w:t>,</w:t>
      </w:r>
      <w:r w:rsidRPr="00874CB7">
        <w:rPr>
          <w:rFonts w:cstheme="minorHAnsi"/>
          <w:color w:val="000000"/>
        </w:rPr>
        <w:t xml:space="preserve"> </w:t>
      </w:r>
      <w:r>
        <w:rPr>
          <w:rFonts w:cstheme="minorHAnsi"/>
          <w:color w:val="000000"/>
        </w:rPr>
        <w:t>“</w:t>
      </w:r>
      <w:r w:rsidRPr="00874CB7">
        <w:rPr>
          <w:rFonts w:cstheme="minorHAnsi"/>
          <w:color w:val="000000"/>
        </w:rPr>
        <w:t>Revised WID on Enhanced support of reduced capability NR devices</w:t>
      </w:r>
      <w:r>
        <w:rPr>
          <w:rFonts w:cstheme="minorHAnsi"/>
          <w:color w:val="000000"/>
        </w:rPr>
        <w:t>”, Ericsson,</w:t>
      </w:r>
      <w:r w:rsidRPr="00E76691">
        <w:rPr>
          <w:rFonts w:cstheme="minorHAnsi"/>
          <w:color w:val="000000"/>
        </w:rPr>
        <w:t xml:space="preserve"> </w:t>
      </w:r>
      <w:r>
        <w:rPr>
          <w:rFonts w:cstheme="minorHAnsi"/>
          <w:color w:val="000000"/>
        </w:rPr>
        <w:t>e-meeting, Dec 2022</w:t>
      </w:r>
      <w:bookmarkEnd w:id="7"/>
      <w:r>
        <w:rPr>
          <w:rFonts w:cstheme="minorHAnsi"/>
          <w:color w:val="000000"/>
        </w:rPr>
        <w:t>.</w:t>
      </w:r>
      <w:bookmarkEnd w:id="8"/>
    </w:p>
    <w:p w14:paraId="76F3C031" w14:textId="7695B949" w:rsidR="00256FA0" w:rsidRDefault="0012574C" w:rsidP="00641724">
      <w:pPr>
        <w:pStyle w:val="ListParagraph"/>
        <w:numPr>
          <w:ilvl w:val="0"/>
          <w:numId w:val="4"/>
        </w:numPr>
        <w:jc w:val="both"/>
        <w:rPr>
          <w:rFonts w:cstheme="minorHAnsi"/>
          <w:color w:val="000000"/>
        </w:rPr>
      </w:pPr>
      <w:bookmarkStart w:id="10" w:name="_Ref142638866"/>
      <w:r>
        <w:rPr>
          <w:rFonts w:cstheme="minorHAnsi"/>
          <w:color w:val="000000"/>
        </w:rPr>
        <w:t>R</w:t>
      </w:r>
      <w:r w:rsidR="00641724">
        <w:rPr>
          <w:rFonts w:cstheme="minorHAnsi"/>
          <w:color w:val="000000"/>
        </w:rPr>
        <w:t>4-</w:t>
      </w:r>
      <w:r w:rsidR="001203D5" w:rsidRPr="001203D5">
        <w:rPr>
          <w:rFonts w:cstheme="minorHAnsi"/>
          <w:color w:val="000000"/>
        </w:rPr>
        <w:t>2314372</w:t>
      </w:r>
      <w:r>
        <w:rPr>
          <w:rFonts w:cstheme="minorHAnsi"/>
          <w:color w:val="000000"/>
        </w:rPr>
        <w:t>, “</w:t>
      </w:r>
      <w:r w:rsidR="00641724" w:rsidRPr="00641724">
        <w:rPr>
          <w:rFonts w:cstheme="minorHAnsi"/>
          <w:color w:val="000000"/>
        </w:rPr>
        <w:t xml:space="preserve">WF on R18 </w:t>
      </w:r>
      <w:proofErr w:type="spellStart"/>
      <w:r w:rsidR="00641724" w:rsidRPr="00641724">
        <w:rPr>
          <w:rFonts w:cstheme="minorHAnsi"/>
          <w:color w:val="000000"/>
        </w:rPr>
        <w:t>RedCap</w:t>
      </w:r>
      <w:proofErr w:type="spellEnd"/>
      <w:r w:rsidR="00641724" w:rsidRPr="00641724">
        <w:rPr>
          <w:rFonts w:cstheme="minorHAnsi"/>
          <w:color w:val="000000"/>
        </w:rPr>
        <w:t xml:space="preserve"> RRM requirements</w:t>
      </w:r>
      <w:r>
        <w:rPr>
          <w:rFonts w:cstheme="minorHAnsi"/>
          <w:color w:val="000000"/>
        </w:rPr>
        <w:t xml:space="preserve">”, </w:t>
      </w:r>
      <w:r w:rsidR="00641724">
        <w:rPr>
          <w:rFonts w:cstheme="minorHAnsi"/>
          <w:color w:val="000000"/>
        </w:rPr>
        <w:t>Ericsson</w:t>
      </w:r>
      <w:r w:rsidR="005E1298">
        <w:rPr>
          <w:rFonts w:cstheme="minorHAnsi"/>
          <w:color w:val="000000"/>
        </w:rPr>
        <w:t>,</w:t>
      </w:r>
      <w:r w:rsidR="00E76691" w:rsidRPr="00E76691">
        <w:rPr>
          <w:rFonts w:cstheme="minorHAnsi"/>
          <w:color w:val="000000"/>
        </w:rPr>
        <w:t xml:space="preserve"> </w:t>
      </w:r>
      <w:bookmarkStart w:id="11" w:name="_Hlk142660122"/>
      <w:r w:rsidR="001203D5">
        <w:rPr>
          <w:rFonts w:cstheme="minorHAnsi"/>
          <w:color w:val="000000"/>
        </w:rPr>
        <w:t>Toulouse</w:t>
      </w:r>
      <w:r w:rsidR="00E76691">
        <w:rPr>
          <w:rFonts w:cstheme="minorHAnsi"/>
          <w:color w:val="000000"/>
        </w:rPr>
        <w:t xml:space="preserve">, </w:t>
      </w:r>
      <w:r w:rsidR="001203D5">
        <w:rPr>
          <w:rFonts w:cstheme="minorHAnsi"/>
          <w:color w:val="000000"/>
        </w:rPr>
        <w:t>FR</w:t>
      </w:r>
      <w:r w:rsidR="00E76691">
        <w:rPr>
          <w:rFonts w:cstheme="minorHAnsi"/>
          <w:color w:val="000000"/>
        </w:rPr>
        <w:t xml:space="preserve">, </w:t>
      </w:r>
      <w:r w:rsidR="001203D5">
        <w:rPr>
          <w:rFonts w:cstheme="minorHAnsi"/>
          <w:color w:val="000000"/>
        </w:rPr>
        <w:t>Aug</w:t>
      </w:r>
      <w:r w:rsidR="00641724">
        <w:rPr>
          <w:rFonts w:cstheme="minorHAnsi"/>
          <w:color w:val="000000"/>
        </w:rPr>
        <w:t xml:space="preserve"> </w:t>
      </w:r>
      <w:bookmarkEnd w:id="11"/>
      <w:r w:rsidR="005E1298">
        <w:rPr>
          <w:rFonts w:cstheme="minorHAnsi"/>
          <w:color w:val="000000"/>
        </w:rPr>
        <w:t>202</w:t>
      </w:r>
      <w:r w:rsidR="00641724">
        <w:rPr>
          <w:rFonts w:cstheme="minorHAnsi"/>
          <w:color w:val="000000"/>
        </w:rPr>
        <w:t>3</w:t>
      </w:r>
      <w:r>
        <w:rPr>
          <w:rFonts w:cstheme="minorHAnsi"/>
          <w:color w:val="000000"/>
        </w:rPr>
        <w:t>.</w:t>
      </w:r>
      <w:bookmarkEnd w:id="9"/>
      <w:bookmarkEnd w:id="10"/>
    </w:p>
    <w:sectPr w:rsidR="00256FA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0AE2D" w14:textId="77777777" w:rsidR="00DF553C" w:rsidRDefault="00DF553C">
      <w:r>
        <w:separator/>
      </w:r>
    </w:p>
  </w:endnote>
  <w:endnote w:type="continuationSeparator" w:id="0">
    <w:p w14:paraId="2E781424" w14:textId="77777777" w:rsidR="00DF553C" w:rsidRDefault="00DF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5B88C" w14:textId="77777777" w:rsidR="00DF553C" w:rsidRDefault="00DF553C">
      <w:r>
        <w:separator/>
      </w:r>
    </w:p>
  </w:footnote>
  <w:footnote w:type="continuationSeparator" w:id="0">
    <w:p w14:paraId="0C70E275" w14:textId="77777777" w:rsidR="00DF553C" w:rsidRDefault="00DF5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8" w15:restartNumberingAfterBreak="0">
    <w:nsid w:val="1CB91A99"/>
    <w:multiLevelType w:val="hybridMultilevel"/>
    <w:tmpl w:val="D630A80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F406C3"/>
    <w:multiLevelType w:val="hybridMultilevel"/>
    <w:tmpl w:val="35568CC0"/>
    <w:lvl w:ilvl="0" w:tplc="7DF47112">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EF10F66"/>
    <w:multiLevelType w:val="hybridMultilevel"/>
    <w:tmpl w:val="B6BE2A4C"/>
    <w:lvl w:ilvl="0" w:tplc="08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9FE6750"/>
    <w:multiLevelType w:val="hybridMultilevel"/>
    <w:tmpl w:val="53F44FCE"/>
    <w:lvl w:ilvl="0" w:tplc="E320DD10">
      <w:start w:val="1"/>
      <w:numFmt w:val="bullet"/>
      <w:lvlText w:val="•"/>
      <w:lvlJc w:val="left"/>
      <w:pPr>
        <w:tabs>
          <w:tab w:val="num" w:pos="360"/>
        </w:tabs>
        <w:ind w:left="360" w:hanging="360"/>
      </w:pPr>
      <w:rPr>
        <w:rFonts w:ascii="Arial" w:hAnsi="Arial" w:hint="default"/>
      </w:rPr>
    </w:lvl>
    <w:lvl w:ilvl="1" w:tplc="594ADE62" w:tentative="1">
      <w:start w:val="1"/>
      <w:numFmt w:val="bullet"/>
      <w:lvlText w:val="•"/>
      <w:lvlJc w:val="left"/>
      <w:pPr>
        <w:tabs>
          <w:tab w:val="num" w:pos="1080"/>
        </w:tabs>
        <w:ind w:left="1080" w:hanging="360"/>
      </w:pPr>
      <w:rPr>
        <w:rFonts w:ascii="Arial" w:hAnsi="Arial" w:hint="default"/>
      </w:rPr>
    </w:lvl>
    <w:lvl w:ilvl="2" w:tplc="DE68FE76" w:tentative="1">
      <w:start w:val="1"/>
      <w:numFmt w:val="bullet"/>
      <w:lvlText w:val="•"/>
      <w:lvlJc w:val="left"/>
      <w:pPr>
        <w:tabs>
          <w:tab w:val="num" w:pos="1800"/>
        </w:tabs>
        <w:ind w:left="1800" w:hanging="360"/>
      </w:pPr>
      <w:rPr>
        <w:rFonts w:ascii="Arial" w:hAnsi="Arial" w:hint="default"/>
      </w:rPr>
    </w:lvl>
    <w:lvl w:ilvl="3" w:tplc="995CE69C" w:tentative="1">
      <w:start w:val="1"/>
      <w:numFmt w:val="bullet"/>
      <w:lvlText w:val="•"/>
      <w:lvlJc w:val="left"/>
      <w:pPr>
        <w:tabs>
          <w:tab w:val="num" w:pos="2520"/>
        </w:tabs>
        <w:ind w:left="2520" w:hanging="360"/>
      </w:pPr>
      <w:rPr>
        <w:rFonts w:ascii="Arial" w:hAnsi="Arial" w:hint="default"/>
      </w:rPr>
    </w:lvl>
    <w:lvl w:ilvl="4" w:tplc="94368A66" w:tentative="1">
      <w:start w:val="1"/>
      <w:numFmt w:val="bullet"/>
      <w:lvlText w:val="•"/>
      <w:lvlJc w:val="left"/>
      <w:pPr>
        <w:tabs>
          <w:tab w:val="num" w:pos="3240"/>
        </w:tabs>
        <w:ind w:left="3240" w:hanging="360"/>
      </w:pPr>
      <w:rPr>
        <w:rFonts w:ascii="Arial" w:hAnsi="Arial" w:hint="default"/>
      </w:rPr>
    </w:lvl>
    <w:lvl w:ilvl="5" w:tplc="0E96FC68" w:tentative="1">
      <w:start w:val="1"/>
      <w:numFmt w:val="bullet"/>
      <w:lvlText w:val="•"/>
      <w:lvlJc w:val="left"/>
      <w:pPr>
        <w:tabs>
          <w:tab w:val="num" w:pos="3960"/>
        </w:tabs>
        <w:ind w:left="3960" w:hanging="360"/>
      </w:pPr>
      <w:rPr>
        <w:rFonts w:ascii="Arial" w:hAnsi="Arial" w:hint="default"/>
      </w:rPr>
    </w:lvl>
    <w:lvl w:ilvl="6" w:tplc="A56EECE8" w:tentative="1">
      <w:start w:val="1"/>
      <w:numFmt w:val="bullet"/>
      <w:lvlText w:val="•"/>
      <w:lvlJc w:val="left"/>
      <w:pPr>
        <w:tabs>
          <w:tab w:val="num" w:pos="4680"/>
        </w:tabs>
        <w:ind w:left="4680" w:hanging="360"/>
      </w:pPr>
      <w:rPr>
        <w:rFonts w:ascii="Arial" w:hAnsi="Arial" w:hint="default"/>
      </w:rPr>
    </w:lvl>
    <w:lvl w:ilvl="7" w:tplc="0A8E2840" w:tentative="1">
      <w:start w:val="1"/>
      <w:numFmt w:val="bullet"/>
      <w:lvlText w:val="•"/>
      <w:lvlJc w:val="left"/>
      <w:pPr>
        <w:tabs>
          <w:tab w:val="num" w:pos="5400"/>
        </w:tabs>
        <w:ind w:left="5400" w:hanging="360"/>
      </w:pPr>
      <w:rPr>
        <w:rFonts w:ascii="Arial" w:hAnsi="Arial" w:hint="default"/>
      </w:rPr>
    </w:lvl>
    <w:lvl w:ilvl="8" w:tplc="88EC364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C104DD3"/>
    <w:multiLevelType w:val="hybridMultilevel"/>
    <w:tmpl w:val="A4584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58CE1486"/>
    <w:multiLevelType w:val="hybridMultilevel"/>
    <w:tmpl w:val="237A5B9E"/>
    <w:lvl w:ilvl="0" w:tplc="08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70F6C93"/>
    <w:multiLevelType w:val="hybridMultilevel"/>
    <w:tmpl w:val="3C945EA2"/>
    <w:lvl w:ilvl="0" w:tplc="ED6E4810">
      <w:start w:val="1"/>
      <w:numFmt w:val="bullet"/>
      <w:lvlText w:val="•"/>
      <w:lvlJc w:val="left"/>
      <w:pPr>
        <w:tabs>
          <w:tab w:val="num" w:pos="720"/>
        </w:tabs>
        <w:ind w:left="720" w:hanging="360"/>
      </w:pPr>
      <w:rPr>
        <w:rFonts w:ascii="Arial" w:hAnsi="Arial" w:hint="default"/>
      </w:rPr>
    </w:lvl>
    <w:lvl w:ilvl="1" w:tplc="119838F2" w:tentative="1">
      <w:start w:val="1"/>
      <w:numFmt w:val="bullet"/>
      <w:lvlText w:val="•"/>
      <w:lvlJc w:val="left"/>
      <w:pPr>
        <w:tabs>
          <w:tab w:val="num" w:pos="1440"/>
        </w:tabs>
        <w:ind w:left="1440" w:hanging="360"/>
      </w:pPr>
      <w:rPr>
        <w:rFonts w:ascii="Arial" w:hAnsi="Arial" w:hint="default"/>
      </w:rPr>
    </w:lvl>
    <w:lvl w:ilvl="2" w:tplc="F57C2296" w:tentative="1">
      <w:start w:val="1"/>
      <w:numFmt w:val="bullet"/>
      <w:lvlText w:val="•"/>
      <w:lvlJc w:val="left"/>
      <w:pPr>
        <w:tabs>
          <w:tab w:val="num" w:pos="2160"/>
        </w:tabs>
        <w:ind w:left="2160" w:hanging="360"/>
      </w:pPr>
      <w:rPr>
        <w:rFonts w:ascii="Arial" w:hAnsi="Arial" w:hint="default"/>
      </w:rPr>
    </w:lvl>
    <w:lvl w:ilvl="3" w:tplc="16123894" w:tentative="1">
      <w:start w:val="1"/>
      <w:numFmt w:val="bullet"/>
      <w:lvlText w:val="•"/>
      <w:lvlJc w:val="left"/>
      <w:pPr>
        <w:tabs>
          <w:tab w:val="num" w:pos="2880"/>
        </w:tabs>
        <w:ind w:left="2880" w:hanging="360"/>
      </w:pPr>
      <w:rPr>
        <w:rFonts w:ascii="Arial" w:hAnsi="Arial" w:hint="default"/>
      </w:rPr>
    </w:lvl>
    <w:lvl w:ilvl="4" w:tplc="D188F876" w:tentative="1">
      <w:start w:val="1"/>
      <w:numFmt w:val="bullet"/>
      <w:lvlText w:val="•"/>
      <w:lvlJc w:val="left"/>
      <w:pPr>
        <w:tabs>
          <w:tab w:val="num" w:pos="3600"/>
        </w:tabs>
        <w:ind w:left="3600" w:hanging="360"/>
      </w:pPr>
      <w:rPr>
        <w:rFonts w:ascii="Arial" w:hAnsi="Arial" w:hint="default"/>
      </w:rPr>
    </w:lvl>
    <w:lvl w:ilvl="5" w:tplc="755CD19C" w:tentative="1">
      <w:start w:val="1"/>
      <w:numFmt w:val="bullet"/>
      <w:lvlText w:val="•"/>
      <w:lvlJc w:val="left"/>
      <w:pPr>
        <w:tabs>
          <w:tab w:val="num" w:pos="4320"/>
        </w:tabs>
        <w:ind w:left="4320" w:hanging="360"/>
      </w:pPr>
      <w:rPr>
        <w:rFonts w:ascii="Arial" w:hAnsi="Arial" w:hint="default"/>
      </w:rPr>
    </w:lvl>
    <w:lvl w:ilvl="6" w:tplc="06485A1C" w:tentative="1">
      <w:start w:val="1"/>
      <w:numFmt w:val="bullet"/>
      <w:lvlText w:val="•"/>
      <w:lvlJc w:val="left"/>
      <w:pPr>
        <w:tabs>
          <w:tab w:val="num" w:pos="5040"/>
        </w:tabs>
        <w:ind w:left="5040" w:hanging="360"/>
      </w:pPr>
      <w:rPr>
        <w:rFonts w:ascii="Arial" w:hAnsi="Arial" w:hint="default"/>
      </w:rPr>
    </w:lvl>
    <w:lvl w:ilvl="7" w:tplc="409AAF8C" w:tentative="1">
      <w:start w:val="1"/>
      <w:numFmt w:val="bullet"/>
      <w:lvlText w:val="•"/>
      <w:lvlJc w:val="left"/>
      <w:pPr>
        <w:tabs>
          <w:tab w:val="num" w:pos="5760"/>
        </w:tabs>
        <w:ind w:left="5760" w:hanging="360"/>
      </w:pPr>
      <w:rPr>
        <w:rFonts w:ascii="Arial" w:hAnsi="Arial" w:hint="default"/>
      </w:rPr>
    </w:lvl>
    <w:lvl w:ilvl="8" w:tplc="371ECC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597756435">
    <w:abstractNumId w:val="33"/>
  </w:num>
  <w:num w:numId="2" w16cid:durableId="1511984599">
    <w:abstractNumId w:val="13"/>
  </w:num>
  <w:num w:numId="3" w16cid:durableId="1983541955">
    <w:abstractNumId w:val="17"/>
  </w:num>
  <w:num w:numId="4" w16cid:durableId="484274598">
    <w:abstractNumId w:val="30"/>
  </w:num>
  <w:num w:numId="5" w16cid:durableId="640765043">
    <w:abstractNumId w:val="4"/>
  </w:num>
  <w:num w:numId="6" w16cid:durableId="881281860">
    <w:abstractNumId w:val="15"/>
  </w:num>
  <w:num w:numId="7" w16cid:durableId="393628670">
    <w:abstractNumId w:val="9"/>
  </w:num>
  <w:num w:numId="8" w16cid:durableId="1501847060">
    <w:abstractNumId w:val="35"/>
  </w:num>
  <w:num w:numId="9" w16cid:durableId="556475998">
    <w:abstractNumId w:val="25"/>
  </w:num>
  <w:num w:numId="10" w16cid:durableId="1383404283">
    <w:abstractNumId w:val="6"/>
  </w:num>
  <w:num w:numId="11" w16cid:durableId="650602358">
    <w:abstractNumId w:val="37"/>
  </w:num>
  <w:num w:numId="12" w16cid:durableId="350574646">
    <w:abstractNumId w:val="5"/>
  </w:num>
  <w:num w:numId="13" w16cid:durableId="97608965">
    <w:abstractNumId w:val="22"/>
  </w:num>
  <w:num w:numId="14" w16cid:durableId="1444373998">
    <w:abstractNumId w:val="34"/>
  </w:num>
  <w:num w:numId="15" w16cid:durableId="1781337131">
    <w:abstractNumId w:val="1"/>
  </w:num>
  <w:num w:numId="16" w16cid:durableId="2081974147">
    <w:abstractNumId w:val="36"/>
  </w:num>
  <w:num w:numId="17" w16cid:durableId="688721945">
    <w:abstractNumId w:val="23"/>
  </w:num>
  <w:num w:numId="18" w16cid:durableId="1002047824">
    <w:abstractNumId w:val="20"/>
  </w:num>
  <w:num w:numId="19" w16cid:durableId="1315379669">
    <w:abstractNumId w:val="3"/>
  </w:num>
  <w:num w:numId="20" w16cid:durableId="1748763592">
    <w:abstractNumId w:val="29"/>
  </w:num>
  <w:num w:numId="21" w16cid:durableId="1462502674">
    <w:abstractNumId w:val="28"/>
  </w:num>
  <w:num w:numId="22" w16cid:durableId="616108187">
    <w:abstractNumId w:val="16"/>
  </w:num>
  <w:num w:numId="23" w16cid:durableId="1962028387">
    <w:abstractNumId w:val="39"/>
  </w:num>
  <w:num w:numId="24" w16cid:durableId="1813910998">
    <w:abstractNumId w:val="18"/>
  </w:num>
  <w:num w:numId="25" w16cid:durableId="1716002185">
    <w:abstractNumId w:val="7"/>
  </w:num>
  <w:num w:numId="26" w16cid:durableId="770051509">
    <w:abstractNumId w:val="27"/>
  </w:num>
  <w:num w:numId="27" w16cid:durableId="1417434399">
    <w:abstractNumId w:val="11"/>
  </w:num>
  <w:num w:numId="28" w16cid:durableId="2146700584">
    <w:abstractNumId w:val="0"/>
  </w:num>
  <w:num w:numId="29" w16cid:durableId="1735271015">
    <w:abstractNumId w:val="38"/>
  </w:num>
  <w:num w:numId="30" w16cid:durableId="1214579691">
    <w:abstractNumId w:val="25"/>
  </w:num>
  <w:num w:numId="31" w16cid:durableId="888760317">
    <w:abstractNumId w:val="14"/>
  </w:num>
  <w:num w:numId="32" w16cid:durableId="1495955050">
    <w:abstractNumId w:val="32"/>
  </w:num>
  <w:num w:numId="33" w16cid:durableId="430857844">
    <w:abstractNumId w:val="24"/>
  </w:num>
  <w:num w:numId="34" w16cid:durableId="856772282">
    <w:abstractNumId w:val="25"/>
  </w:num>
  <w:num w:numId="35" w16cid:durableId="1636981305">
    <w:abstractNumId w:val="19"/>
  </w:num>
  <w:num w:numId="36" w16cid:durableId="604771400">
    <w:abstractNumId w:val="31"/>
  </w:num>
  <w:num w:numId="37" w16cid:durableId="466511114">
    <w:abstractNumId w:val="8"/>
  </w:num>
  <w:num w:numId="38" w16cid:durableId="1300651034">
    <w:abstractNumId w:val="2"/>
  </w:num>
  <w:num w:numId="39" w16cid:durableId="750543332">
    <w:abstractNumId w:val="10"/>
  </w:num>
  <w:num w:numId="40" w16cid:durableId="176620557">
    <w:abstractNumId w:val="26"/>
  </w:num>
  <w:num w:numId="41" w16cid:durableId="1694186855">
    <w:abstractNumId w:val="12"/>
  </w:num>
  <w:num w:numId="42" w16cid:durableId="170991735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6DAB"/>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A6B"/>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285"/>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67"/>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63D"/>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C7CC0"/>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6FED"/>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075"/>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3D5"/>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1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1CE2"/>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4C3"/>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643"/>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210"/>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4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3E7"/>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8B1"/>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0D29"/>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03A"/>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58F"/>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4D1"/>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2DAC"/>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A68"/>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974"/>
    <w:rsid w:val="002F3AB4"/>
    <w:rsid w:val="002F41F9"/>
    <w:rsid w:val="002F4477"/>
    <w:rsid w:val="002F462D"/>
    <w:rsid w:val="002F46F3"/>
    <w:rsid w:val="002F4702"/>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FB1"/>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B5E"/>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0"/>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16"/>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1A6D"/>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662"/>
    <w:rsid w:val="003D0FD8"/>
    <w:rsid w:val="003D2490"/>
    <w:rsid w:val="003D24D5"/>
    <w:rsid w:val="003D24F2"/>
    <w:rsid w:val="003D2BC9"/>
    <w:rsid w:val="003D351C"/>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3C"/>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4CD"/>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2E1"/>
    <w:rsid w:val="004053E4"/>
    <w:rsid w:val="004054EE"/>
    <w:rsid w:val="00405A02"/>
    <w:rsid w:val="00406A6B"/>
    <w:rsid w:val="004072F2"/>
    <w:rsid w:val="00407323"/>
    <w:rsid w:val="0040762A"/>
    <w:rsid w:val="00407CB3"/>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5F8A"/>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DFE"/>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185"/>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665"/>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81B"/>
    <w:rsid w:val="005529C4"/>
    <w:rsid w:val="00552DB8"/>
    <w:rsid w:val="0055369A"/>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40"/>
    <w:rsid w:val="005C5ED7"/>
    <w:rsid w:val="005C5F96"/>
    <w:rsid w:val="005C61A7"/>
    <w:rsid w:val="005C6298"/>
    <w:rsid w:val="005C6A95"/>
    <w:rsid w:val="005C6E40"/>
    <w:rsid w:val="005C748C"/>
    <w:rsid w:val="005D0100"/>
    <w:rsid w:val="005D03FF"/>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996"/>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724"/>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04"/>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7C5"/>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68"/>
    <w:rsid w:val="006A10B9"/>
    <w:rsid w:val="006A11FB"/>
    <w:rsid w:val="006A1356"/>
    <w:rsid w:val="006A1828"/>
    <w:rsid w:val="006A1EEA"/>
    <w:rsid w:val="006A2545"/>
    <w:rsid w:val="006A2A88"/>
    <w:rsid w:val="006A2B35"/>
    <w:rsid w:val="006A2BAA"/>
    <w:rsid w:val="006A2BD3"/>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C66"/>
    <w:rsid w:val="006C54DE"/>
    <w:rsid w:val="006C54E5"/>
    <w:rsid w:val="006C5522"/>
    <w:rsid w:val="006C5791"/>
    <w:rsid w:val="006C5B9D"/>
    <w:rsid w:val="006C6577"/>
    <w:rsid w:val="006C6644"/>
    <w:rsid w:val="006C6834"/>
    <w:rsid w:val="006C6BD9"/>
    <w:rsid w:val="006C7662"/>
    <w:rsid w:val="006C785E"/>
    <w:rsid w:val="006C7A07"/>
    <w:rsid w:val="006C7AE2"/>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611"/>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E54"/>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0C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4EE5"/>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367"/>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4B0"/>
    <w:rsid w:val="007808BA"/>
    <w:rsid w:val="007811E8"/>
    <w:rsid w:val="0078134E"/>
    <w:rsid w:val="007821E8"/>
    <w:rsid w:val="0078241D"/>
    <w:rsid w:val="007826E7"/>
    <w:rsid w:val="007827EE"/>
    <w:rsid w:val="00782AEA"/>
    <w:rsid w:val="00782DBC"/>
    <w:rsid w:val="00783124"/>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10C"/>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6FD4"/>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3C7"/>
    <w:rsid w:val="007F25EA"/>
    <w:rsid w:val="007F2EE9"/>
    <w:rsid w:val="007F331E"/>
    <w:rsid w:val="007F4237"/>
    <w:rsid w:val="007F42A8"/>
    <w:rsid w:val="007F45D2"/>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2C8"/>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E49"/>
    <w:rsid w:val="00845F05"/>
    <w:rsid w:val="008463A6"/>
    <w:rsid w:val="008463BD"/>
    <w:rsid w:val="00846EC1"/>
    <w:rsid w:val="00847204"/>
    <w:rsid w:val="00847C25"/>
    <w:rsid w:val="00847EE6"/>
    <w:rsid w:val="008507D4"/>
    <w:rsid w:val="0085128D"/>
    <w:rsid w:val="008512BB"/>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CB7"/>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0D1"/>
    <w:rsid w:val="008A561B"/>
    <w:rsid w:val="008A6920"/>
    <w:rsid w:val="008A6A27"/>
    <w:rsid w:val="008A7CED"/>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2E6D"/>
    <w:rsid w:val="008D316D"/>
    <w:rsid w:val="008D33D5"/>
    <w:rsid w:val="008D39F4"/>
    <w:rsid w:val="008D3F02"/>
    <w:rsid w:val="008D40FE"/>
    <w:rsid w:val="008D44EC"/>
    <w:rsid w:val="008D455D"/>
    <w:rsid w:val="008D4565"/>
    <w:rsid w:val="008D4E52"/>
    <w:rsid w:val="008D4EC0"/>
    <w:rsid w:val="008D4FB9"/>
    <w:rsid w:val="008D51EA"/>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79C"/>
    <w:rsid w:val="008E0F52"/>
    <w:rsid w:val="008E135B"/>
    <w:rsid w:val="008E14BD"/>
    <w:rsid w:val="008E1A4E"/>
    <w:rsid w:val="008E20F9"/>
    <w:rsid w:val="008E22C4"/>
    <w:rsid w:val="008E22E8"/>
    <w:rsid w:val="008E2343"/>
    <w:rsid w:val="008E2951"/>
    <w:rsid w:val="008E29E4"/>
    <w:rsid w:val="008E2A18"/>
    <w:rsid w:val="008E2DB4"/>
    <w:rsid w:val="008E3065"/>
    <w:rsid w:val="008E323B"/>
    <w:rsid w:val="008E354E"/>
    <w:rsid w:val="008E39A3"/>
    <w:rsid w:val="008E41A1"/>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8FD"/>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6FAD"/>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3F3E"/>
    <w:rsid w:val="009941EC"/>
    <w:rsid w:val="0099436C"/>
    <w:rsid w:val="009943A6"/>
    <w:rsid w:val="00994739"/>
    <w:rsid w:val="009949BE"/>
    <w:rsid w:val="00994C6B"/>
    <w:rsid w:val="00994E1B"/>
    <w:rsid w:val="0099529F"/>
    <w:rsid w:val="009957BE"/>
    <w:rsid w:val="009957FD"/>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2C6"/>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58D"/>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4D9"/>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93D"/>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0E"/>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8E8"/>
    <w:rsid w:val="00AF6BC8"/>
    <w:rsid w:val="00AF79BE"/>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458"/>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48D"/>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619"/>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871"/>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90E"/>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43"/>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42"/>
    <w:rsid w:val="00C43487"/>
    <w:rsid w:val="00C43875"/>
    <w:rsid w:val="00C4387A"/>
    <w:rsid w:val="00C43FF0"/>
    <w:rsid w:val="00C440B4"/>
    <w:rsid w:val="00C4439A"/>
    <w:rsid w:val="00C4483F"/>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3402"/>
    <w:rsid w:val="00C54095"/>
    <w:rsid w:val="00C54862"/>
    <w:rsid w:val="00C55379"/>
    <w:rsid w:val="00C55B74"/>
    <w:rsid w:val="00C55C85"/>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997"/>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220"/>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DD"/>
    <w:rsid w:val="00D42FD1"/>
    <w:rsid w:val="00D43408"/>
    <w:rsid w:val="00D4389C"/>
    <w:rsid w:val="00D438D3"/>
    <w:rsid w:val="00D440F4"/>
    <w:rsid w:val="00D444D5"/>
    <w:rsid w:val="00D44E66"/>
    <w:rsid w:val="00D4531E"/>
    <w:rsid w:val="00D46299"/>
    <w:rsid w:val="00D46AB1"/>
    <w:rsid w:val="00D46AF4"/>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2C2"/>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B74"/>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091C"/>
    <w:rsid w:val="00D90D3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CAD"/>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56"/>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53C"/>
    <w:rsid w:val="00DF574A"/>
    <w:rsid w:val="00DF63EF"/>
    <w:rsid w:val="00DF6962"/>
    <w:rsid w:val="00DF70DF"/>
    <w:rsid w:val="00DF7649"/>
    <w:rsid w:val="00DF76D5"/>
    <w:rsid w:val="00DF782F"/>
    <w:rsid w:val="00E00405"/>
    <w:rsid w:val="00E0059B"/>
    <w:rsid w:val="00E005F4"/>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DEB"/>
    <w:rsid w:val="00E31ECF"/>
    <w:rsid w:val="00E31EEB"/>
    <w:rsid w:val="00E324DF"/>
    <w:rsid w:val="00E326C3"/>
    <w:rsid w:val="00E32789"/>
    <w:rsid w:val="00E33553"/>
    <w:rsid w:val="00E337FC"/>
    <w:rsid w:val="00E33B91"/>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3B"/>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DA4"/>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3E5"/>
    <w:rsid w:val="00E754C1"/>
    <w:rsid w:val="00E754FB"/>
    <w:rsid w:val="00E7569B"/>
    <w:rsid w:val="00E757F7"/>
    <w:rsid w:val="00E75ADB"/>
    <w:rsid w:val="00E75CBB"/>
    <w:rsid w:val="00E7616C"/>
    <w:rsid w:val="00E762EF"/>
    <w:rsid w:val="00E76691"/>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499F"/>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CB1"/>
    <w:rsid w:val="00E92E8B"/>
    <w:rsid w:val="00E933B6"/>
    <w:rsid w:val="00E937BC"/>
    <w:rsid w:val="00E93B23"/>
    <w:rsid w:val="00E93CDE"/>
    <w:rsid w:val="00E94277"/>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3B48"/>
    <w:rsid w:val="00EA3CD8"/>
    <w:rsid w:val="00EA40D5"/>
    <w:rsid w:val="00EA429B"/>
    <w:rsid w:val="00EA43F9"/>
    <w:rsid w:val="00EA4497"/>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08"/>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564"/>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4F"/>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0870"/>
    <w:rsid w:val="00F810BB"/>
    <w:rsid w:val="00F81992"/>
    <w:rsid w:val="00F81FBD"/>
    <w:rsid w:val="00F8206E"/>
    <w:rsid w:val="00F820A6"/>
    <w:rsid w:val="00F820BB"/>
    <w:rsid w:val="00F8239C"/>
    <w:rsid w:val="00F82901"/>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6A5"/>
    <w:rsid w:val="00F907DA"/>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46"/>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47"/>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F7"/>
    <w:rsid w:val="00FC6CDC"/>
    <w:rsid w:val="00FC6FA9"/>
    <w:rsid w:val="00FC717B"/>
    <w:rsid w:val="00FC7576"/>
    <w:rsid w:val="00FC7BA3"/>
    <w:rsid w:val="00FC7E8E"/>
    <w:rsid w:val="00FD0E73"/>
    <w:rsid w:val="00FD0F8F"/>
    <w:rsid w:val="00FD1169"/>
    <w:rsid w:val="00FD15A1"/>
    <w:rsid w:val="00FD1653"/>
    <w:rsid w:val="00FD1798"/>
    <w:rsid w:val="00FD294C"/>
    <w:rsid w:val="00FD2CD8"/>
    <w:rsid w:val="00FD2E86"/>
    <w:rsid w:val="00FD2F8A"/>
    <w:rsid w:val="00FD3505"/>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61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E36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61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1945250">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46168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22225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31662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4311">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3073630">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785288">
      <w:bodyDiv w:val="1"/>
      <w:marLeft w:val="0"/>
      <w:marRight w:val="0"/>
      <w:marTop w:val="0"/>
      <w:marBottom w:val="0"/>
      <w:divBdr>
        <w:top w:val="none" w:sz="0" w:space="0" w:color="auto"/>
        <w:left w:val="none" w:sz="0" w:space="0" w:color="auto"/>
        <w:bottom w:val="none" w:sz="0" w:space="0" w:color="auto"/>
        <w:right w:val="none" w:sz="0" w:space="0" w:color="auto"/>
      </w:divBdr>
      <w:divsChild>
        <w:div w:id="1128619830">
          <w:marLeft w:val="432"/>
          <w:marRight w:val="0"/>
          <w:marTop w:val="240"/>
          <w:marBottom w:val="0"/>
          <w:divBdr>
            <w:top w:val="none" w:sz="0" w:space="0" w:color="auto"/>
            <w:left w:val="none" w:sz="0" w:space="0" w:color="auto"/>
            <w:bottom w:val="none" w:sz="0" w:space="0" w:color="auto"/>
            <w:right w:val="none" w:sz="0" w:space="0" w:color="auto"/>
          </w:divBdr>
        </w:div>
        <w:div w:id="1374498922">
          <w:marLeft w:val="432"/>
          <w:marRight w:val="0"/>
          <w:marTop w:val="240"/>
          <w:marBottom w:val="0"/>
          <w:divBdr>
            <w:top w:val="none" w:sz="0" w:space="0" w:color="auto"/>
            <w:left w:val="none" w:sz="0" w:space="0" w:color="auto"/>
            <w:bottom w:val="none" w:sz="0" w:space="0" w:color="auto"/>
            <w:right w:val="none" w:sz="0" w:space="0" w:color="auto"/>
          </w:divBdr>
        </w:div>
        <w:div w:id="1825898842">
          <w:marLeft w:val="432"/>
          <w:marRight w:val="0"/>
          <w:marTop w:val="24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831135">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0694614">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81086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4682997">
      <w:bodyDiv w:val="1"/>
      <w:marLeft w:val="0"/>
      <w:marRight w:val="0"/>
      <w:marTop w:val="0"/>
      <w:marBottom w:val="0"/>
      <w:divBdr>
        <w:top w:val="none" w:sz="0" w:space="0" w:color="auto"/>
        <w:left w:val="none" w:sz="0" w:space="0" w:color="auto"/>
        <w:bottom w:val="none" w:sz="0" w:space="0" w:color="auto"/>
        <w:right w:val="none" w:sz="0" w:space="0" w:color="auto"/>
      </w:divBdr>
      <w:divsChild>
        <w:div w:id="1539855001">
          <w:marLeft w:val="432"/>
          <w:marRight w:val="0"/>
          <w:marTop w:val="240"/>
          <w:marBottom w:val="0"/>
          <w:divBdr>
            <w:top w:val="none" w:sz="0" w:space="0" w:color="auto"/>
            <w:left w:val="none" w:sz="0" w:space="0" w:color="auto"/>
            <w:bottom w:val="none" w:sz="0" w:space="0" w:color="auto"/>
            <w:right w:val="none" w:sz="0" w:space="0" w:color="auto"/>
          </w:divBdr>
        </w:div>
        <w:div w:id="396785458">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212261">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738758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482</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2023-09-27T19:16:00Z</dcterms:created>
  <dcterms:modified xsi:type="dcterms:W3CDTF">2023-09-27T19:16:00Z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